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A3DC" w14:textId="77777777" w:rsidR="002A7EF3" w:rsidRDefault="002A7EF3" w:rsidP="002A7EF3">
      <w:pPr>
        <w:ind w:left="0" w:firstLine="0"/>
        <w:jc w:val="center"/>
        <w:rPr>
          <w:rFonts w:ascii="Aptos" w:hAnsi="Aptos"/>
          <w:szCs w:val="20"/>
        </w:rPr>
      </w:pPr>
      <w:r w:rsidRPr="002A7EF3">
        <w:rPr>
          <w:rFonts w:ascii="Britannic Bold" w:hAnsi="Britannic Bold"/>
          <w:color w:val="FF0000"/>
          <w:sz w:val="60"/>
          <w:szCs w:val="60"/>
        </w:rPr>
        <w:t>Crystal Course</w:t>
      </w:r>
    </w:p>
    <w:p w14:paraId="757EF9D8" w14:textId="528C639E" w:rsidR="00B23165" w:rsidRPr="002A7EF3" w:rsidRDefault="002A7EF3" w:rsidP="002A7EF3">
      <w:pPr>
        <w:ind w:left="0" w:firstLine="0"/>
        <w:jc w:val="center"/>
        <w:rPr>
          <w:rFonts w:ascii="Aptos" w:hAnsi="Aptos"/>
          <w:sz w:val="28"/>
          <w:szCs w:val="28"/>
        </w:rPr>
      </w:pPr>
      <w:r w:rsidRPr="002A7EF3">
        <w:rPr>
          <w:rFonts w:ascii="Aptos" w:hAnsi="Aptos"/>
          <w:sz w:val="28"/>
          <w:szCs w:val="28"/>
        </w:rPr>
        <w:t>Enhanced</w:t>
      </w:r>
      <w:r w:rsidR="00000000" w:rsidRPr="002A7EF3">
        <w:rPr>
          <w:rFonts w:ascii="Aptos" w:hAnsi="Aptos"/>
          <w:sz w:val="28"/>
          <w:szCs w:val="28"/>
        </w:rPr>
        <w:t xml:space="preserve"> </w:t>
      </w:r>
      <w:r w:rsidRPr="002A7EF3">
        <w:rPr>
          <w:rFonts w:ascii="Aptos" w:hAnsi="Aptos"/>
          <w:sz w:val="28"/>
          <w:szCs w:val="28"/>
        </w:rPr>
        <w:t>Pre-Mixed</w:t>
      </w:r>
      <w:r w:rsidR="00000000" w:rsidRPr="002A7EF3">
        <w:rPr>
          <w:rFonts w:ascii="Aptos" w:hAnsi="Aptos"/>
          <w:sz w:val="28"/>
          <w:szCs w:val="28"/>
        </w:rPr>
        <w:t xml:space="preserve"> Modified Acrylic</w:t>
      </w:r>
    </w:p>
    <w:p w14:paraId="2343D1F3" w14:textId="09759026" w:rsidR="00B23165" w:rsidRPr="002A7EF3" w:rsidRDefault="002A7EF3" w:rsidP="002A7EF3">
      <w:pPr>
        <w:jc w:val="both"/>
        <w:rPr>
          <w:rFonts w:ascii="Aptos" w:hAnsi="Aptos"/>
          <w:szCs w:val="20"/>
        </w:rPr>
      </w:pPr>
      <w:r w:rsidRPr="002A7EF3">
        <w:rPr>
          <w:rFonts w:ascii="Aptos" w:hAnsi="Aptos"/>
          <w:noProof/>
          <w:sz w:val="28"/>
          <w:szCs w:val="28"/>
        </w:rPr>
        <w:drawing>
          <wp:anchor distT="0" distB="0" distL="114300" distR="114300" simplePos="0" relativeHeight="251658240" behindDoc="0" locked="0" layoutInCell="1" allowOverlap="0" wp14:anchorId="24A9D734" wp14:editId="7E27C204">
            <wp:simplePos x="0" y="0"/>
            <wp:positionH relativeFrom="margin">
              <wp:align>left</wp:align>
            </wp:positionH>
            <wp:positionV relativeFrom="paragraph">
              <wp:posOffset>9525</wp:posOffset>
            </wp:positionV>
            <wp:extent cx="785482" cy="7437121"/>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785482" cy="7437121"/>
                    </a:xfrm>
                    <a:prstGeom prst="rect">
                      <a:avLst/>
                    </a:prstGeom>
                  </pic:spPr>
                </pic:pic>
              </a:graphicData>
            </a:graphic>
          </wp:anchor>
        </w:drawing>
      </w:r>
      <w:r w:rsidR="00000000" w:rsidRPr="002A7EF3">
        <w:rPr>
          <w:rFonts w:ascii="Aptos" w:hAnsi="Aptos"/>
          <w:szCs w:val="20"/>
        </w:rPr>
        <w:t xml:space="preserve"> </w:t>
      </w:r>
    </w:p>
    <w:p w14:paraId="7BDA2221" w14:textId="558B6F1F" w:rsidR="00B23165" w:rsidRPr="002A7EF3" w:rsidRDefault="00000000" w:rsidP="002A7EF3">
      <w:pPr>
        <w:jc w:val="both"/>
        <w:rPr>
          <w:rFonts w:ascii="Aptos" w:hAnsi="Aptos"/>
          <w:szCs w:val="20"/>
        </w:rPr>
      </w:pPr>
      <w:r w:rsidRPr="002A7EF3">
        <w:rPr>
          <w:rFonts w:ascii="Aptos" w:eastAsia="Times New Roman" w:hAnsi="Aptos" w:cs="Times New Roman"/>
          <w:szCs w:val="20"/>
        </w:rPr>
        <w:t xml:space="preserve"> </w:t>
      </w:r>
    </w:p>
    <w:p w14:paraId="7A5C376F" w14:textId="66DB6318" w:rsidR="00B23165" w:rsidRPr="002A7EF3" w:rsidRDefault="00000000" w:rsidP="002A7EF3">
      <w:pPr>
        <w:jc w:val="both"/>
        <w:rPr>
          <w:rFonts w:ascii="Aptos" w:hAnsi="Aptos"/>
          <w:sz w:val="28"/>
          <w:szCs w:val="28"/>
        </w:rPr>
      </w:pPr>
      <w:r w:rsidRPr="002A7EF3">
        <w:rPr>
          <w:rFonts w:ascii="Aptos" w:eastAsia="Cambria" w:hAnsi="Aptos" w:cs="Cambria"/>
          <w:sz w:val="28"/>
          <w:szCs w:val="28"/>
        </w:rPr>
        <w:t xml:space="preserve">TECHNICAL DATA SHEET </w:t>
      </w:r>
    </w:p>
    <w:p w14:paraId="3EC78972" w14:textId="77777777" w:rsidR="00B23165" w:rsidRPr="002A7EF3" w:rsidRDefault="00000000" w:rsidP="002A7EF3">
      <w:pPr>
        <w:jc w:val="both"/>
        <w:rPr>
          <w:rFonts w:ascii="Aptos" w:hAnsi="Aptos"/>
          <w:sz w:val="28"/>
          <w:szCs w:val="28"/>
        </w:rPr>
      </w:pPr>
      <w:r w:rsidRPr="002A7EF3">
        <w:rPr>
          <w:rFonts w:ascii="Aptos" w:eastAsia="Cambria" w:hAnsi="Aptos" w:cs="Cambria"/>
          <w:sz w:val="28"/>
          <w:szCs w:val="28"/>
        </w:rPr>
        <w:t xml:space="preserve"> </w:t>
      </w:r>
    </w:p>
    <w:p w14:paraId="07F0B874"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Crystal Coarse is a ready mixed, flexible, texture acrylic coating ideal for covering and decorating suitably prepared interior or exterior surfaces. </w:t>
      </w:r>
    </w:p>
    <w:p w14:paraId="38E0EC0B"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 </w:t>
      </w:r>
    </w:p>
    <w:p w14:paraId="27CC3ACA"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Crystal Coarse is an attractive granular texture finish ideally suitable to modern construction while maintaining a traditional look. </w:t>
      </w:r>
    </w:p>
    <w:p w14:paraId="60F81439"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 </w:t>
      </w:r>
    </w:p>
    <w:p w14:paraId="282CBB6E"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Crystal Coarse is a pre blended, acrylic texture and its unique formulations allows easy trowelability. Crystal Coarse is specially designed with the unique BIS formulating system giving it superior mould and dirt resistance. </w:t>
      </w:r>
    </w:p>
    <w:p w14:paraId="571F33F1" w14:textId="19F75CAD" w:rsidR="00B23165" w:rsidRPr="002A7EF3" w:rsidRDefault="002A7EF3" w:rsidP="002A7EF3">
      <w:pPr>
        <w:jc w:val="both"/>
        <w:rPr>
          <w:rFonts w:ascii="Aptos" w:hAnsi="Aptos"/>
          <w:sz w:val="28"/>
          <w:szCs w:val="28"/>
        </w:rPr>
      </w:pPr>
      <w:r w:rsidRPr="002A7EF3">
        <w:rPr>
          <w:rFonts w:ascii="Aptos" w:hAnsi="Aptos"/>
          <w:noProof/>
          <w:sz w:val="28"/>
          <w:szCs w:val="28"/>
        </w:rPr>
        <w:drawing>
          <wp:anchor distT="0" distB="0" distL="114300" distR="114300" simplePos="0" relativeHeight="251659264" behindDoc="0" locked="0" layoutInCell="1" allowOverlap="0" wp14:anchorId="13DC6B3C" wp14:editId="76F39635">
            <wp:simplePos x="0" y="0"/>
            <wp:positionH relativeFrom="column">
              <wp:posOffset>4641215</wp:posOffset>
            </wp:positionH>
            <wp:positionV relativeFrom="paragraph">
              <wp:posOffset>6985</wp:posOffset>
            </wp:positionV>
            <wp:extent cx="1590040" cy="1466850"/>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rotWithShape="1">
                    <a:blip r:embed="rId8"/>
                    <a:srcRect t="29101" b="13433"/>
                    <a:stretch/>
                  </pic:blipFill>
                  <pic:spPr bwMode="auto">
                    <a:xfrm>
                      <a:off x="0" y="0"/>
                      <a:ext cx="1590040" cy="1466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0000" w:rsidRPr="002A7EF3">
        <w:rPr>
          <w:rFonts w:ascii="Aptos" w:hAnsi="Aptos"/>
          <w:sz w:val="28"/>
          <w:szCs w:val="28"/>
        </w:rPr>
        <w:t xml:space="preserve"> </w:t>
      </w:r>
    </w:p>
    <w:p w14:paraId="3A15D27F" w14:textId="72809E41" w:rsidR="002A7EF3" w:rsidRP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Acrylic modified</w:t>
      </w:r>
      <w:r w:rsidR="002A7EF3">
        <w:rPr>
          <w:rFonts w:ascii="Aptos" w:hAnsi="Aptos"/>
          <w:sz w:val="28"/>
          <w:szCs w:val="28"/>
        </w:rPr>
        <w:t>.</w:t>
      </w:r>
    </w:p>
    <w:p w14:paraId="33CAADE7" w14:textId="7C1CCAF7" w:rsid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Built in sealer</w:t>
      </w:r>
      <w:r w:rsidR="002A7EF3">
        <w:rPr>
          <w:rFonts w:ascii="Aptos" w:hAnsi="Aptos"/>
          <w:sz w:val="28"/>
          <w:szCs w:val="28"/>
        </w:rPr>
        <w:t>.</w:t>
      </w:r>
    </w:p>
    <w:p w14:paraId="603F2BCF" w14:textId="599438FC" w:rsid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Tintable</w:t>
      </w:r>
      <w:r w:rsidR="002A7EF3">
        <w:rPr>
          <w:rFonts w:ascii="Aptos" w:hAnsi="Aptos"/>
          <w:sz w:val="28"/>
          <w:szCs w:val="28"/>
        </w:rPr>
        <w:t>.</w:t>
      </w:r>
    </w:p>
    <w:p w14:paraId="48D703BA" w14:textId="68B1DEDF" w:rsid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Easy trowelability</w:t>
      </w:r>
      <w:r w:rsidR="002A7EF3">
        <w:rPr>
          <w:rFonts w:ascii="Aptos" w:hAnsi="Aptos"/>
          <w:sz w:val="28"/>
          <w:szCs w:val="28"/>
        </w:rPr>
        <w:t>.</w:t>
      </w:r>
    </w:p>
    <w:p w14:paraId="5DFA0444" w14:textId="77777777" w:rsid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Superior adhesion and flexibility</w:t>
      </w:r>
      <w:r w:rsidR="002A7EF3">
        <w:rPr>
          <w:rFonts w:ascii="Aptos" w:hAnsi="Aptos"/>
          <w:sz w:val="28"/>
          <w:szCs w:val="28"/>
        </w:rPr>
        <w:t>.</w:t>
      </w:r>
    </w:p>
    <w:p w14:paraId="63187B3E" w14:textId="7A8D9ABF" w:rsidR="00B23165" w:rsidRPr="002A7EF3" w:rsidRDefault="00000000" w:rsidP="002A7EF3">
      <w:pPr>
        <w:pStyle w:val="ListParagraph"/>
        <w:numPr>
          <w:ilvl w:val="0"/>
          <w:numId w:val="1"/>
        </w:numPr>
        <w:jc w:val="both"/>
        <w:rPr>
          <w:rFonts w:ascii="Aptos" w:hAnsi="Aptos"/>
          <w:sz w:val="28"/>
          <w:szCs w:val="28"/>
        </w:rPr>
      </w:pPr>
      <w:r w:rsidRPr="002A7EF3">
        <w:rPr>
          <w:rFonts w:ascii="Aptos" w:hAnsi="Aptos"/>
          <w:sz w:val="28"/>
          <w:szCs w:val="28"/>
        </w:rPr>
        <w:t>Modern granule texture finish</w:t>
      </w:r>
      <w:r w:rsidR="002A7EF3">
        <w:rPr>
          <w:rFonts w:ascii="Aptos" w:hAnsi="Aptos"/>
          <w:sz w:val="28"/>
          <w:szCs w:val="28"/>
        </w:rPr>
        <w:t>.</w:t>
      </w:r>
    </w:p>
    <w:p w14:paraId="3D3CD96F"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 </w:t>
      </w:r>
    </w:p>
    <w:p w14:paraId="626E3DFB" w14:textId="29616F4B" w:rsidR="00B23165" w:rsidRPr="002A7EF3" w:rsidRDefault="00000000" w:rsidP="002A7EF3">
      <w:pPr>
        <w:jc w:val="both"/>
        <w:rPr>
          <w:rFonts w:ascii="Aptos" w:hAnsi="Aptos"/>
          <w:sz w:val="28"/>
          <w:szCs w:val="28"/>
        </w:rPr>
      </w:pPr>
      <w:r w:rsidRPr="002A7EF3">
        <w:rPr>
          <w:rFonts w:ascii="Aptos" w:hAnsi="Aptos"/>
          <w:sz w:val="28"/>
          <w:szCs w:val="28"/>
        </w:rPr>
        <w:t xml:space="preserve">Superior formulation, ideal product for commercial applications e.g. shopping centres, high rise buildings and housing developments. </w:t>
      </w:r>
    </w:p>
    <w:p w14:paraId="3A4CAB0A"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 </w:t>
      </w:r>
    </w:p>
    <w:p w14:paraId="2A4A64D8"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Designed as a texture coat over render it is also ideal for bonding to a large range of substrates including AAC blocks, AFS, brick work, fibre cement sheeting, concrete and polystyrene board, Dincel wall. </w:t>
      </w:r>
    </w:p>
    <w:p w14:paraId="030B6D84" w14:textId="77777777" w:rsidR="00B23165" w:rsidRPr="002A7EF3" w:rsidRDefault="00000000" w:rsidP="002A7EF3">
      <w:pPr>
        <w:jc w:val="both"/>
        <w:rPr>
          <w:rFonts w:ascii="Aptos" w:hAnsi="Aptos"/>
          <w:sz w:val="28"/>
          <w:szCs w:val="28"/>
        </w:rPr>
      </w:pPr>
      <w:r w:rsidRPr="002A7EF3">
        <w:rPr>
          <w:rFonts w:ascii="Aptos" w:hAnsi="Aptos"/>
          <w:sz w:val="28"/>
          <w:szCs w:val="28"/>
        </w:rPr>
        <w:t xml:space="preserve"> </w:t>
      </w:r>
    </w:p>
    <w:p w14:paraId="68751986" w14:textId="5B970BB8" w:rsidR="00B23165" w:rsidRPr="002A7EF3" w:rsidRDefault="00000000" w:rsidP="002A7EF3">
      <w:pPr>
        <w:jc w:val="both"/>
        <w:rPr>
          <w:rFonts w:ascii="Aptos" w:hAnsi="Aptos"/>
          <w:sz w:val="28"/>
          <w:szCs w:val="28"/>
        </w:rPr>
      </w:pPr>
      <w:r w:rsidRPr="002A7EF3">
        <w:rPr>
          <w:rFonts w:ascii="Aptos" w:hAnsi="Aptos"/>
          <w:sz w:val="28"/>
          <w:szCs w:val="28"/>
        </w:rPr>
        <w:t xml:space="preserve">Low VOC content- meets Green Building Council of Australia Green </w:t>
      </w:r>
      <w:r w:rsidR="002A7EF3" w:rsidRPr="002A7EF3">
        <w:rPr>
          <w:rFonts w:ascii="Aptos" w:hAnsi="Aptos"/>
          <w:sz w:val="28"/>
          <w:szCs w:val="28"/>
        </w:rPr>
        <w:t>Star IEQ</w:t>
      </w:r>
      <w:r w:rsidRPr="002A7EF3">
        <w:rPr>
          <w:rFonts w:ascii="Aptos" w:hAnsi="Aptos"/>
          <w:sz w:val="28"/>
          <w:szCs w:val="28"/>
        </w:rPr>
        <w:t xml:space="preserve">-13 requirements. </w:t>
      </w:r>
    </w:p>
    <w:p w14:paraId="6F6108D7" w14:textId="77777777" w:rsidR="00B23165" w:rsidRPr="002A7EF3" w:rsidRDefault="00000000" w:rsidP="002A7EF3">
      <w:pPr>
        <w:jc w:val="both"/>
        <w:rPr>
          <w:rFonts w:ascii="Aptos" w:hAnsi="Aptos"/>
          <w:sz w:val="28"/>
          <w:szCs w:val="28"/>
        </w:rPr>
      </w:pPr>
      <w:r w:rsidRPr="002A7EF3">
        <w:rPr>
          <w:rFonts w:ascii="Aptos" w:eastAsia="Times New Roman" w:hAnsi="Aptos" w:cs="Times New Roman"/>
          <w:sz w:val="28"/>
          <w:szCs w:val="28"/>
        </w:rPr>
        <w:t xml:space="preserve"> </w:t>
      </w:r>
      <w:r w:rsidRPr="002A7EF3">
        <w:rPr>
          <w:rFonts w:ascii="Aptos" w:eastAsia="Times New Roman" w:hAnsi="Aptos" w:cs="Times New Roman"/>
          <w:sz w:val="28"/>
          <w:szCs w:val="28"/>
        </w:rPr>
        <w:tab/>
        <w:t xml:space="preserve"> </w:t>
      </w:r>
    </w:p>
    <w:p w14:paraId="225EBC2C" w14:textId="1F2AC666" w:rsidR="002A7EF3" w:rsidRDefault="002A7EF3" w:rsidP="002A7EF3">
      <w:pPr>
        <w:jc w:val="both"/>
        <w:rPr>
          <w:rFonts w:ascii="Aptos" w:hAnsi="Aptos"/>
          <w:i/>
          <w:szCs w:val="20"/>
        </w:rPr>
      </w:pPr>
    </w:p>
    <w:p w14:paraId="79044983" w14:textId="3EDF5742" w:rsidR="002A7EF3" w:rsidRDefault="002A7EF3" w:rsidP="002A7EF3">
      <w:pPr>
        <w:jc w:val="both"/>
        <w:rPr>
          <w:rFonts w:ascii="Aptos" w:hAnsi="Aptos"/>
          <w:i/>
          <w:szCs w:val="20"/>
        </w:rPr>
      </w:pPr>
    </w:p>
    <w:p w14:paraId="70680B5C" w14:textId="4709F399" w:rsidR="002A7EF3" w:rsidRDefault="002A7EF3" w:rsidP="002A7EF3">
      <w:pPr>
        <w:jc w:val="both"/>
        <w:rPr>
          <w:rFonts w:ascii="Aptos" w:hAnsi="Aptos"/>
          <w:i/>
          <w:szCs w:val="20"/>
        </w:rPr>
      </w:pPr>
      <w:r>
        <w:rPr>
          <w:rFonts w:ascii="Aptos" w:hAnsi="Aptos"/>
          <w:i/>
          <w:noProof/>
          <w:szCs w:val="20"/>
        </w:rPr>
        <w:drawing>
          <wp:anchor distT="0" distB="0" distL="114300" distR="114300" simplePos="0" relativeHeight="251664384" behindDoc="0" locked="0" layoutInCell="1" allowOverlap="1" wp14:anchorId="641816C1" wp14:editId="63D3056E">
            <wp:simplePos x="0" y="0"/>
            <wp:positionH relativeFrom="page">
              <wp:align>center</wp:align>
            </wp:positionH>
            <wp:positionV relativeFrom="paragraph">
              <wp:posOffset>238760</wp:posOffset>
            </wp:positionV>
            <wp:extent cx="6877050" cy="876300"/>
            <wp:effectExtent l="0" t="0" r="0" b="0"/>
            <wp:wrapSquare wrapText="bothSides"/>
            <wp:docPr id="2043262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p w14:paraId="31C533A2" w14:textId="6A13F9CF" w:rsidR="002A7EF3" w:rsidRDefault="002A7EF3" w:rsidP="002A7EF3">
      <w:pPr>
        <w:jc w:val="both"/>
        <w:rPr>
          <w:rFonts w:ascii="Aptos" w:hAnsi="Aptos"/>
          <w:i/>
          <w:szCs w:val="20"/>
        </w:rPr>
      </w:pPr>
    </w:p>
    <w:p w14:paraId="35C2F8CB" w14:textId="77777777" w:rsidR="002A7EF3" w:rsidRDefault="002A7EF3" w:rsidP="002A7EF3">
      <w:pPr>
        <w:ind w:left="0" w:firstLine="0"/>
        <w:jc w:val="both"/>
        <w:rPr>
          <w:rFonts w:ascii="Aptos" w:hAnsi="Aptos"/>
          <w:i/>
          <w:szCs w:val="20"/>
        </w:rPr>
      </w:pPr>
    </w:p>
    <w:p w14:paraId="37399104" w14:textId="0FE8F3F1" w:rsidR="00B23165" w:rsidRPr="002A7EF3" w:rsidRDefault="002A7EF3" w:rsidP="002A7EF3">
      <w:pPr>
        <w:ind w:left="0" w:firstLine="0"/>
        <w:rPr>
          <w:rFonts w:ascii="Aptos" w:hAnsi="Aptos"/>
          <w:szCs w:val="20"/>
        </w:rPr>
      </w:pPr>
      <w:r w:rsidRPr="002A7EF3">
        <w:rPr>
          <w:rFonts w:ascii="Britannic Bold" w:hAnsi="Britannic Bold"/>
          <w:color w:val="FF0000"/>
          <w:sz w:val="60"/>
          <w:szCs w:val="60"/>
        </w:rPr>
        <w:lastRenderedPageBreak/>
        <w:t>Crystal Cours</w:t>
      </w:r>
      <w:r>
        <w:rPr>
          <w:rFonts w:ascii="Britannic Bold" w:hAnsi="Britannic Bold"/>
          <w:color w:val="FF0000"/>
          <w:sz w:val="60"/>
          <w:szCs w:val="60"/>
        </w:rPr>
        <w:t xml:space="preserve">e: </w:t>
      </w:r>
      <w:r w:rsidRPr="002A7EF3">
        <w:rPr>
          <w:rFonts w:ascii="Aptos" w:hAnsi="Aptos"/>
          <w:sz w:val="28"/>
          <w:szCs w:val="28"/>
        </w:rPr>
        <w:t>Enhanced Pre-Mixed Modified Acrylic</w:t>
      </w:r>
    </w:p>
    <w:p w14:paraId="367D0E9C" w14:textId="77777777" w:rsidR="00B23165" w:rsidRPr="002A7EF3" w:rsidRDefault="00000000" w:rsidP="002A7EF3">
      <w:pPr>
        <w:jc w:val="both"/>
        <w:rPr>
          <w:rFonts w:ascii="Aptos" w:hAnsi="Aptos"/>
          <w:szCs w:val="20"/>
        </w:rPr>
      </w:pPr>
      <w:r w:rsidRPr="002A7EF3">
        <w:rPr>
          <w:rFonts w:ascii="Aptos" w:eastAsia="Times New Roman" w:hAnsi="Aptos" w:cs="Times New Roman"/>
          <w:szCs w:val="20"/>
        </w:rPr>
        <w:t xml:space="preserve"> </w:t>
      </w:r>
      <w:r w:rsidRPr="002A7EF3">
        <w:rPr>
          <w:rFonts w:ascii="Aptos" w:eastAsia="Times New Roman" w:hAnsi="Aptos" w:cs="Times New Roman"/>
          <w:szCs w:val="20"/>
        </w:rPr>
        <w:tab/>
      </w:r>
      <w:r w:rsidRPr="002A7EF3">
        <w:rPr>
          <w:rFonts w:ascii="Aptos" w:hAnsi="Aptos"/>
          <w:szCs w:val="20"/>
        </w:rPr>
        <w:t xml:space="preserve"> </w:t>
      </w:r>
    </w:p>
    <w:p w14:paraId="76A64D70" w14:textId="77777777" w:rsidR="00B23165" w:rsidRPr="002A7EF3" w:rsidRDefault="00000000" w:rsidP="002A7EF3">
      <w:pPr>
        <w:spacing w:line="240" w:lineRule="auto"/>
        <w:jc w:val="both"/>
        <w:rPr>
          <w:rFonts w:ascii="Aptos" w:hAnsi="Aptos"/>
          <w:szCs w:val="20"/>
        </w:rPr>
      </w:pPr>
      <w:r w:rsidRPr="002A7EF3">
        <w:rPr>
          <w:rFonts w:ascii="Aptos" w:hAnsi="Aptos"/>
          <w:noProof/>
          <w:sz w:val="22"/>
        </w:rPr>
        <w:drawing>
          <wp:anchor distT="0" distB="0" distL="114300" distR="114300" simplePos="0" relativeHeight="251661312" behindDoc="0" locked="0" layoutInCell="1" allowOverlap="0" wp14:anchorId="7A9F844D" wp14:editId="54A3776E">
            <wp:simplePos x="0" y="0"/>
            <wp:positionH relativeFrom="column">
              <wp:posOffset>59817</wp:posOffset>
            </wp:positionH>
            <wp:positionV relativeFrom="paragraph">
              <wp:posOffset>-32499</wp:posOffset>
            </wp:positionV>
            <wp:extent cx="785482" cy="7437120"/>
            <wp:effectExtent l="0" t="0" r="0" b="0"/>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7"/>
                    <a:stretch>
                      <a:fillRect/>
                    </a:stretch>
                  </pic:blipFill>
                  <pic:spPr>
                    <a:xfrm>
                      <a:off x="0" y="0"/>
                      <a:ext cx="785482" cy="7437120"/>
                    </a:xfrm>
                    <a:prstGeom prst="rect">
                      <a:avLst/>
                    </a:prstGeom>
                  </pic:spPr>
                </pic:pic>
              </a:graphicData>
            </a:graphic>
          </wp:anchor>
        </w:drawing>
      </w:r>
      <w:r w:rsidRPr="002A7EF3">
        <w:rPr>
          <w:rFonts w:ascii="Aptos" w:hAnsi="Aptos"/>
          <w:sz w:val="22"/>
        </w:rPr>
        <w:t>Designed for</w:t>
      </w:r>
      <w:r w:rsidRPr="002A7EF3">
        <w:rPr>
          <w:rFonts w:ascii="Aptos" w:hAnsi="Aptos"/>
          <w:szCs w:val="20"/>
        </w:rPr>
        <w:t xml:space="preserve">  </w:t>
      </w:r>
    </w:p>
    <w:p w14:paraId="64F5A890" w14:textId="77777777" w:rsidR="00B23165" w:rsidRPr="002A7EF3" w:rsidRDefault="00000000" w:rsidP="002A7EF3">
      <w:pPr>
        <w:spacing w:line="240" w:lineRule="auto"/>
        <w:jc w:val="both"/>
        <w:rPr>
          <w:rFonts w:ascii="Aptos" w:hAnsi="Aptos"/>
          <w:szCs w:val="20"/>
        </w:rPr>
      </w:pPr>
      <w:r w:rsidRPr="002A7EF3">
        <w:rPr>
          <w:rFonts w:ascii="Aptos" w:hAnsi="Aptos"/>
          <w:szCs w:val="20"/>
        </w:rPr>
        <w:t>Use over Novatex Render. Also suitable for internal and external applications. C</w:t>
      </w:r>
      <w:r w:rsidRPr="002A7EF3">
        <w:rPr>
          <w:rFonts w:ascii="Aptos" w:eastAsia="Times New Roman" w:hAnsi="Aptos" w:cs="Times New Roman"/>
          <w:szCs w:val="20"/>
        </w:rPr>
        <w:t xml:space="preserve">an be used over brick work, AAC blocks, blue board (fibre cement sheet) concrete, Dincel wall and polystyrene board (contact your nearest Novatex office for correct application). </w:t>
      </w:r>
    </w:p>
    <w:p w14:paraId="3F50854A"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 </w:t>
      </w:r>
    </w:p>
    <w:p w14:paraId="0F162DB8" w14:textId="77777777" w:rsidR="00B23165" w:rsidRPr="002A7EF3" w:rsidRDefault="00000000" w:rsidP="002A7EF3">
      <w:pPr>
        <w:spacing w:line="240" w:lineRule="auto"/>
        <w:jc w:val="both"/>
        <w:rPr>
          <w:rFonts w:ascii="Aptos" w:hAnsi="Aptos"/>
          <w:szCs w:val="20"/>
        </w:rPr>
      </w:pPr>
      <w:r w:rsidRPr="002A7EF3">
        <w:rPr>
          <w:rFonts w:ascii="Aptos" w:hAnsi="Aptos"/>
          <w:sz w:val="22"/>
        </w:rPr>
        <w:t>Preparation</w:t>
      </w:r>
      <w:r w:rsidRPr="002A7EF3">
        <w:rPr>
          <w:rFonts w:ascii="Aptos" w:hAnsi="Aptos"/>
          <w:szCs w:val="20"/>
        </w:rPr>
        <w:t xml:space="preserve"> </w:t>
      </w:r>
    </w:p>
    <w:p w14:paraId="60E4AA68" w14:textId="022571FA" w:rsidR="00B23165" w:rsidRPr="002A7EF3" w:rsidRDefault="00000000" w:rsidP="002A7EF3">
      <w:pPr>
        <w:spacing w:line="240" w:lineRule="auto"/>
        <w:jc w:val="both"/>
        <w:rPr>
          <w:rFonts w:ascii="Aptos" w:hAnsi="Aptos"/>
          <w:szCs w:val="20"/>
        </w:rPr>
      </w:pPr>
      <w:r w:rsidRPr="002A7EF3">
        <w:rPr>
          <w:rFonts w:ascii="Aptos" w:hAnsi="Aptos"/>
          <w:szCs w:val="20"/>
        </w:rPr>
        <w:t xml:space="preserve">Ensure new concrete is allowed to cure for a minimum of 28 days and cement render after 7 days. Crystal Coarse can be applied over Novatex Ezytex </w:t>
      </w:r>
      <w:r w:rsidR="002A7EF3" w:rsidRPr="002A7EF3">
        <w:rPr>
          <w:rFonts w:ascii="Aptos" w:hAnsi="Aptos"/>
          <w:szCs w:val="20"/>
        </w:rPr>
        <w:t>cement-based</w:t>
      </w:r>
      <w:r w:rsidRPr="002A7EF3">
        <w:rPr>
          <w:rFonts w:ascii="Aptos" w:hAnsi="Aptos"/>
          <w:szCs w:val="20"/>
        </w:rPr>
        <w:t xml:space="preserve"> renders after 48hrs.  Ensure all surfaces are sound, dry and free from oil, dust, grease, wax, curing compounds, release agents and any other contaminating materials.  It is recommended that surfaces should be primed first using Nova Coat Primer (tintable) when not over coating Crystal Coarse. Note: Crystal Coarse can be tinted. </w:t>
      </w:r>
    </w:p>
    <w:p w14:paraId="6BD86613" w14:textId="4CD90698" w:rsidR="00B23165" w:rsidRPr="002A7EF3" w:rsidRDefault="00000000" w:rsidP="002A7EF3">
      <w:pPr>
        <w:spacing w:line="240" w:lineRule="auto"/>
        <w:jc w:val="both"/>
        <w:rPr>
          <w:rFonts w:ascii="Aptos" w:hAnsi="Aptos"/>
          <w:szCs w:val="20"/>
        </w:rPr>
      </w:pPr>
      <w:r w:rsidRPr="002A7EF3">
        <w:rPr>
          <w:rFonts w:ascii="Aptos" w:hAnsi="Aptos"/>
          <w:szCs w:val="20"/>
        </w:rPr>
        <w:t xml:space="preserve"> </w:t>
      </w:r>
    </w:p>
    <w:p w14:paraId="67D0C636" w14:textId="77777777" w:rsidR="00B23165" w:rsidRPr="002A7EF3" w:rsidRDefault="00000000" w:rsidP="002A7EF3">
      <w:pPr>
        <w:spacing w:line="240" w:lineRule="auto"/>
        <w:jc w:val="both"/>
        <w:rPr>
          <w:rFonts w:ascii="Aptos" w:hAnsi="Aptos"/>
          <w:sz w:val="22"/>
        </w:rPr>
      </w:pPr>
      <w:r w:rsidRPr="002A7EF3">
        <w:rPr>
          <w:rFonts w:ascii="Aptos" w:hAnsi="Aptos"/>
          <w:sz w:val="22"/>
        </w:rPr>
        <w:t xml:space="preserve">Application </w:t>
      </w:r>
    </w:p>
    <w:p w14:paraId="4F50E141"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Once the substrate has been correctly prepared in accordance with the above instructions. Stir Crystal Coarse thoroughly first. Apply a tight coat of Crystal Coarse using a steel trowel and float off using a plastic float. A wet edge should be maintained throughout the application and day joints formed at corners, expansion joints or mouldings where they will not be evident in the finish. When Tinting Crystal Coarse it must be boxed during application to achieve a consistent colour on the wall and to eliminate shade variation between individual pails. It is recommended that the final coat is painted with an acrylic sealer or one coat of Novatex Solartite membrane paint.  Allow at least 5 days for curing (depending on weather conditions) before painting. Finished work must be protected from rain fall until cured.  </w:t>
      </w:r>
    </w:p>
    <w:p w14:paraId="6CDE5A12"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 </w:t>
      </w:r>
    </w:p>
    <w:p w14:paraId="29324E1D" w14:textId="77777777" w:rsidR="00B23165" w:rsidRPr="002A7EF3" w:rsidRDefault="00000000" w:rsidP="002A7EF3">
      <w:pPr>
        <w:spacing w:line="240" w:lineRule="auto"/>
        <w:jc w:val="both"/>
        <w:rPr>
          <w:rFonts w:ascii="Aptos" w:hAnsi="Aptos"/>
          <w:sz w:val="22"/>
        </w:rPr>
      </w:pPr>
      <w:r w:rsidRPr="002A7EF3">
        <w:rPr>
          <w:rFonts w:ascii="Aptos" w:hAnsi="Aptos"/>
          <w:sz w:val="22"/>
        </w:rPr>
        <w:t xml:space="preserve">Drying Time </w:t>
      </w:r>
    </w:p>
    <w:p w14:paraId="09EB85D5"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Crystal Coarse is touch dry in 6 to 8hrs at 23°C and surface will reach full cure after 7 days.  Before application of paint or sealers allow Crystal Coarse to cure for a minimum of 1 day per 2mm thickness of the render.  Cold, damp or humid conditions may lengthen the drying time. </w:t>
      </w:r>
    </w:p>
    <w:p w14:paraId="2B79E0F2"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 </w:t>
      </w:r>
    </w:p>
    <w:p w14:paraId="7DB76FF6" w14:textId="77777777" w:rsidR="00B23165" w:rsidRPr="002A7EF3" w:rsidRDefault="00000000" w:rsidP="002A7EF3">
      <w:pPr>
        <w:spacing w:line="240" w:lineRule="auto"/>
        <w:jc w:val="both"/>
        <w:rPr>
          <w:rFonts w:ascii="Aptos" w:hAnsi="Aptos"/>
          <w:sz w:val="22"/>
        </w:rPr>
      </w:pPr>
      <w:r w:rsidRPr="002A7EF3">
        <w:rPr>
          <w:rFonts w:ascii="Aptos" w:hAnsi="Aptos"/>
          <w:sz w:val="22"/>
        </w:rPr>
        <w:t xml:space="preserve">Coverage </w:t>
      </w:r>
    </w:p>
    <w:p w14:paraId="014F3E96"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12m² per 15ltr pail depending on surface and application. </w:t>
      </w:r>
    </w:p>
    <w:p w14:paraId="5820AAAD" w14:textId="77777777" w:rsidR="00B23165" w:rsidRPr="002A7EF3" w:rsidRDefault="00000000" w:rsidP="002A7EF3">
      <w:pPr>
        <w:spacing w:line="240" w:lineRule="auto"/>
        <w:jc w:val="both"/>
        <w:rPr>
          <w:rFonts w:ascii="Aptos" w:hAnsi="Aptos"/>
          <w:sz w:val="22"/>
        </w:rPr>
      </w:pPr>
      <w:r w:rsidRPr="002A7EF3">
        <w:rPr>
          <w:rFonts w:ascii="Aptos" w:hAnsi="Aptos"/>
          <w:szCs w:val="20"/>
        </w:rPr>
        <w:t xml:space="preserve"> </w:t>
      </w:r>
    </w:p>
    <w:p w14:paraId="784092CD" w14:textId="77777777" w:rsidR="00B23165" w:rsidRPr="002A7EF3" w:rsidRDefault="00000000" w:rsidP="002A7EF3">
      <w:pPr>
        <w:spacing w:line="240" w:lineRule="auto"/>
        <w:jc w:val="both"/>
        <w:rPr>
          <w:rFonts w:ascii="Aptos" w:hAnsi="Aptos"/>
          <w:sz w:val="22"/>
        </w:rPr>
      </w:pPr>
      <w:r w:rsidRPr="002A7EF3">
        <w:rPr>
          <w:rFonts w:ascii="Aptos" w:hAnsi="Aptos"/>
          <w:color w:val="262626"/>
          <w:sz w:val="22"/>
        </w:rPr>
        <w:t xml:space="preserve">Packaging </w:t>
      </w:r>
    </w:p>
    <w:p w14:paraId="604CB39D" w14:textId="77777777" w:rsidR="00B23165" w:rsidRPr="002A7EF3" w:rsidRDefault="00000000" w:rsidP="002A7EF3">
      <w:pPr>
        <w:spacing w:line="240" w:lineRule="auto"/>
        <w:jc w:val="both"/>
        <w:rPr>
          <w:rFonts w:ascii="Aptos" w:hAnsi="Aptos"/>
          <w:szCs w:val="20"/>
        </w:rPr>
      </w:pPr>
      <w:r w:rsidRPr="002A7EF3">
        <w:rPr>
          <w:rFonts w:ascii="Aptos" w:hAnsi="Aptos"/>
          <w:color w:val="262626"/>
          <w:szCs w:val="20"/>
        </w:rPr>
        <w:t xml:space="preserve">Crystal Coarse is available in a 15 Litre pail. </w:t>
      </w:r>
    </w:p>
    <w:p w14:paraId="799372A9" w14:textId="77777777" w:rsidR="00B23165" w:rsidRPr="002A7EF3" w:rsidRDefault="00000000" w:rsidP="002A7EF3">
      <w:pPr>
        <w:spacing w:line="240" w:lineRule="auto"/>
        <w:jc w:val="both"/>
        <w:rPr>
          <w:rFonts w:ascii="Aptos" w:hAnsi="Aptos"/>
          <w:szCs w:val="20"/>
        </w:rPr>
      </w:pPr>
      <w:r w:rsidRPr="002A7EF3">
        <w:rPr>
          <w:rFonts w:ascii="Aptos" w:hAnsi="Aptos"/>
          <w:color w:val="262626"/>
          <w:szCs w:val="20"/>
        </w:rPr>
        <w:t xml:space="preserve"> </w:t>
      </w:r>
    </w:p>
    <w:p w14:paraId="28A2BB6D" w14:textId="32F97E43" w:rsidR="00B23165" w:rsidRPr="002A7EF3" w:rsidRDefault="00000000" w:rsidP="002A7EF3">
      <w:pPr>
        <w:spacing w:line="240" w:lineRule="auto"/>
        <w:jc w:val="both"/>
        <w:rPr>
          <w:rFonts w:ascii="Aptos" w:hAnsi="Aptos"/>
          <w:szCs w:val="20"/>
        </w:rPr>
      </w:pPr>
      <w:r w:rsidRPr="002A7EF3">
        <w:rPr>
          <w:rFonts w:ascii="Aptos" w:hAnsi="Aptos"/>
          <w:sz w:val="22"/>
        </w:rPr>
        <w:t>Cleaning</w:t>
      </w:r>
      <w:r w:rsidRPr="002A7EF3">
        <w:rPr>
          <w:rFonts w:ascii="Aptos" w:hAnsi="Aptos"/>
          <w:szCs w:val="20"/>
        </w:rPr>
        <w:t xml:space="preserve"> </w:t>
      </w:r>
    </w:p>
    <w:p w14:paraId="05FD0C28" w14:textId="251C02B6" w:rsidR="00B23165" w:rsidRPr="002A7EF3" w:rsidRDefault="00000000" w:rsidP="002A7EF3">
      <w:pPr>
        <w:spacing w:line="240" w:lineRule="auto"/>
        <w:jc w:val="both"/>
        <w:rPr>
          <w:rFonts w:ascii="Aptos" w:hAnsi="Aptos"/>
          <w:szCs w:val="20"/>
        </w:rPr>
      </w:pPr>
      <w:r w:rsidRPr="002A7EF3">
        <w:rPr>
          <w:rFonts w:ascii="Aptos" w:hAnsi="Aptos"/>
          <w:szCs w:val="20"/>
        </w:rPr>
        <w:t xml:space="preserve">Keep out of sewers and storm water.  Scoop up spills.  Novatex texture can be cleaned off equipment with water, before the compound has dried. </w:t>
      </w:r>
    </w:p>
    <w:p w14:paraId="57C81FEA"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 </w:t>
      </w:r>
    </w:p>
    <w:p w14:paraId="337D357E" w14:textId="77777777" w:rsidR="00B23165" w:rsidRPr="002A7EF3" w:rsidRDefault="00000000" w:rsidP="002A7EF3">
      <w:pPr>
        <w:spacing w:line="240" w:lineRule="auto"/>
        <w:jc w:val="both"/>
        <w:rPr>
          <w:rFonts w:ascii="Aptos" w:hAnsi="Aptos"/>
          <w:sz w:val="22"/>
        </w:rPr>
      </w:pPr>
      <w:r w:rsidRPr="002A7EF3">
        <w:rPr>
          <w:rFonts w:ascii="Aptos" w:hAnsi="Aptos"/>
          <w:sz w:val="22"/>
        </w:rPr>
        <w:t xml:space="preserve">Shelf Life </w:t>
      </w:r>
    </w:p>
    <w:p w14:paraId="6579E250" w14:textId="77777777" w:rsidR="00B23165" w:rsidRPr="002A7EF3" w:rsidRDefault="00000000" w:rsidP="002A7EF3">
      <w:pPr>
        <w:spacing w:line="240" w:lineRule="auto"/>
        <w:jc w:val="both"/>
        <w:rPr>
          <w:rFonts w:ascii="Aptos" w:hAnsi="Aptos"/>
          <w:szCs w:val="20"/>
        </w:rPr>
      </w:pPr>
      <w:r w:rsidRPr="002A7EF3">
        <w:rPr>
          <w:rFonts w:ascii="Aptos" w:hAnsi="Aptos"/>
          <w:szCs w:val="20"/>
        </w:rPr>
        <w:t xml:space="preserve">12 months when stored in a dry place, in original unopened pail. </w:t>
      </w:r>
    </w:p>
    <w:p w14:paraId="0FEBF21B" w14:textId="77777777" w:rsidR="00B23165" w:rsidRPr="002A7EF3" w:rsidRDefault="00000000" w:rsidP="002A7EF3">
      <w:pPr>
        <w:spacing w:line="240" w:lineRule="auto"/>
        <w:jc w:val="both"/>
        <w:rPr>
          <w:rFonts w:ascii="Aptos" w:hAnsi="Aptos"/>
          <w:szCs w:val="20"/>
        </w:rPr>
      </w:pPr>
      <w:r w:rsidRPr="002A7EF3">
        <w:rPr>
          <w:rFonts w:ascii="Aptos" w:hAnsi="Aptos"/>
          <w:color w:val="262626"/>
          <w:szCs w:val="20"/>
        </w:rPr>
        <w:t xml:space="preserve"> </w:t>
      </w:r>
    </w:p>
    <w:p w14:paraId="0A2BE71A" w14:textId="11D1DACB" w:rsidR="002A7EF3" w:rsidRPr="002A7EF3" w:rsidRDefault="002A7EF3" w:rsidP="002A7EF3">
      <w:pPr>
        <w:ind w:left="0" w:firstLine="0"/>
        <w:jc w:val="both"/>
        <w:rPr>
          <w:rFonts w:ascii="Aptos" w:hAnsi="Aptos"/>
          <w:szCs w:val="20"/>
        </w:rPr>
      </w:pPr>
    </w:p>
    <w:p w14:paraId="24693651" w14:textId="77777777" w:rsidR="002A7EF3" w:rsidRDefault="002A7EF3" w:rsidP="002A7EF3">
      <w:pPr>
        <w:jc w:val="both"/>
        <w:rPr>
          <w:rFonts w:ascii="Aptos" w:eastAsia="Times New Roman" w:hAnsi="Aptos" w:cs="Times New Roman"/>
          <w:b/>
          <w:bCs/>
          <w:i/>
          <w:sz w:val="16"/>
          <w:szCs w:val="16"/>
        </w:rPr>
      </w:pPr>
    </w:p>
    <w:p w14:paraId="319AA645" w14:textId="77777777" w:rsidR="002A7EF3" w:rsidRDefault="002A7EF3" w:rsidP="002A7EF3">
      <w:pPr>
        <w:jc w:val="both"/>
        <w:rPr>
          <w:rFonts w:ascii="Aptos" w:eastAsia="Times New Roman" w:hAnsi="Aptos" w:cs="Times New Roman"/>
          <w:b/>
          <w:bCs/>
          <w:i/>
          <w:sz w:val="16"/>
          <w:szCs w:val="16"/>
        </w:rPr>
      </w:pPr>
    </w:p>
    <w:p w14:paraId="6C1D4F1E" w14:textId="77777777" w:rsidR="002A7EF3" w:rsidRDefault="002A7EF3" w:rsidP="002A7EF3">
      <w:pPr>
        <w:jc w:val="both"/>
        <w:rPr>
          <w:rFonts w:ascii="Aptos" w:eastAsia="Times New Roman" w:hAnsi="Aptos" w:cs="Times New Roman"/>
          <w:b/>
          <w:bCs/>
          <w:i/>
          <w:sz w:val="16"/>
          <w:szCs w:val="16"/>
        </w:rPr>
      </w:pPr>
    </w:p>
    <w:p w14:paraId="7DFE1F65" w14:textId="77777777" w:rsidR="002A7EF3" w:rsidRDefault="002A7EF3" w:rsidP="002A7EF3">
      <w:pPr>
        <w:jc w:val="both"/>
        <w:rPr>
          <w:rFonts w:ascii="Aptos" w:eastAsia="Times New Roman" w:hAnsi="Aptos" w:cs="Times New Roman"/>
          <w:b/>
          <w:bCs/>
          <w:i/>
          <w:sz w:val="16"/>
          <w:szCs w:val="16"/>
        </w:rPr>
      </w:pPr>
    </w:p>
    <w:p w14:paraId="4E0D5ACB" w14:textId="78F753C3" w:rsidR="002A7EF3" w:rsidRDefault="002A7EF3" w:rsidP="002A7EF3">
      <w:pPr>
        <w:jc w:val="both"/>
        <w:rPr>
          <w:rFonts w:ascii="Aptos" w:eastAsia="Times New Roman" w:hAnsi="Aptos" w:cs="Times New Roman"/>
          <w:b/>
          <w:bCs/>
          <w:i/>
          <w:sz w:val="16"/>
          <w:szCs w:val="16"/>
        </w:rPr>
      </w:pPr>
    </w:p>
    <w:p w14:paraId="3CD9A8B7" w14:textId="77777777" w:rsidR="00893113" w:rsidRDefault="00893113" w:rsidP="002A7EF3">
      <w:pPr>
        <w:jc w:val="both"/>
        <w:rPr>
          <w:rFonts w:ascii="Aptos" w:eastAsia="Times New Roman" w:hAnsi="Aptos" w:cs="Times New Roman"/>
          <w:b/>
          <w:bCs/>
          <w:i/>
          <w:sz w:val="16"/>
          <w:szCs w:val="16"/>
        </w:rPr>
      </w:pPr>
    </w:p>
    <w:p w14:paraId="410EA85A" w14:textId="77777777" w:rsidR="00893113" w:rsidRDefault="00893113" w:rsidP="002A7EF3">
      <w:pPr>
        <w:jc w:val="both"/>
        <w:rPr>
          <w:rFonts w:ascii="Aptos" w:eastAsia="Times New Roman" w:hAnsi="Aptos" w:cs="Times New Roman"/>
          <w:b/>
          <w:bCs/>
          <w:i/>
          <w:sz w:val="16"/>
          <w:szCs w:val="16"/>
        </w:rPr>
      </w:pPr>
    </w:p>
    <w:p w14:paraId="325A0C65" w14:textId="77777777" w:rsidR="002A7EF3" w:rsidRDefault="002A7EF3" w:rsidP="002A7EF3">
      <w:pPr>
        <w:jc w:val="both"/>
        <w:rPr>
          <w:rFonts w:ascii="Aptos" w:eastAsia="Times New Roman" w:hAnsi="Aptos" w:cs="Times New Roman"/>
          <w:b/>
          <w:bCs/>
          <w:i/>
          <w:sz w:val="16"/>
          <w:szCs w:val="16"/>
        </w:rPr>
      </w:pPr>
    </w:p>
    <w:p w14:paraId="11276B5C" w14:textId="71610718" w:rsidR="00B23165" w:rsidRPr="002A7EF3" w:rsidRDefault="00000000" w:rsidP="002A7EF3">
      <w:pPr>
        <w:jc w:val="both"/>
        <w:rPr>
          <w:rFonts w:ascii="Aptos" w:hAnsi="Aptos"/>
          <w:b/>
          <w:bCs/>
          <w:sz w:val="16"/>
          <w:szCs w:val="16"/>
        </w:rPr>
      </w:pPr>
      <w:r w:rsidRPr="002A7EF3">
        <w:rPr>
          <w:rFonts w:ascii="Aptos" w:eastAsia="Times New Roman" w:hAnsi="Aptos" w:cs="Times New Roman"/>
          <w:b/>
          <w:bCs/>
          <w:i/>
          <w:sz w:val="16"/>
          <w:szCs w:val="16"/>
        </w:rPr>
        <w:t xml:space="preserve">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w:t>
      </w:r>
      <w:r w:rsidR="002A7EF3" w:rsidRPr="002A7EF3">
        <w:rPr>
          <w:rFonts w:ascii="Aptos" w:eastAsia="Times New Roman" w:hAnsi="Aptos" w:cs="Times New Roman"/>
          <w:b/>
          <w:bCs/>
          <w:i/>
          <w:sz w:val="16"/>
          <w:szCs w:val="16"/>
        </w:rPr>
        <w:t>goods.</w:t>
      </w:r>
      <w:r w:rsidRPr="002A7EF3">
        <w:rPr>
          <w:rFonts w:ascii="Aptos" w:eastAsia="Times New Roman" w:hAnsi="Aptos" w:cs="Times New Roman"/>
          <w:b/>
          <w:bCs/>
          <w:i/>
          <w:sz w:val="16"/>
          <w:szCs w:val="16"/>
        </w:rPr>
        <w:t xml:space="preserve"> </w:t>
      </w:r>
    </w:p>
    <w:p w14:paraId="304E6231" w14:textId="77777777" w:rsidR="00B23165" w:rsidRPr="002A7EF3" w:rsidRDefault="00000000" w:rsidP="002A7EF3">
      <w:pPr>
        <w:jc w:val="both"/>
        <w:rPr>
          <w:rFonts w:ascii="Aptos" w:hAnsi="Aptos"/>
          <w:szCs w:val="20"/>
        </w:rPr>
      </w:pPr>
      <w:r w:rsidRPr="002A7EF3">
        <w:rPr>
          <w:rFonts w:ascii="Aptos" w:eastAsia="Times New Roman" w:hAnsi="Aptos" w:cs="Times New Roman"/>
          <w:szCs w:val="20"/>
        </w:rPr>
        <w:t xml:space="preserve"> </w:t>
      </w:r>
    </w:p>
    <w:p w14:paraId="11D8FB60" w14:textId="77777777" w:rsidR="002A7EF3" w:rsidRDefault="002A7EF3" w:rsidP="00893113">
      <w:pPr>
        <w:ind w:left="0" w:firstLine="0"/>
        <w:jc w:val="both"/>
        <w:rPr>
          <w:rFonts w:ascii="Aptos" w:hAnsi="Aptos"/>
          <w:szCs w:val="20"/>
        </w:rPr>
      </w:pPr>
    </w:p>
    <w:p w14:paraId="1B1D0821" w14:textId="0F7AB625" w:rsidR="00B23165" w:rsidRPr="002A7EF3" w:rsidRDefault="002A7EF3" w:rsidP="002A7EF3">
      <w:pPr>
        <w:ind w:left="0" w:firstLine="0"/>
        <w:rPr>
          <w:rFonts w:ascii="Aptos" w:hAnsi="Aptos"/>
          <w:szCs w:val="20"/>
        </w:rPr>
      </w:pPr>
      <w:r w:rsidRPr="002A7EF3">
        <w:rPr>
          <w:rFonts w:ascii="Britannic Bold" w:hAnsi="Britannic Bold"/>
          <w:color w:val="FF0000"/>
          <w:sz w:val="60"/>
          <w:szCs w:val="60"/>
        </w:rPr>
        <w:lastRenderedPageBreak/>
        <w:t>Crystal Cours</w:t>
      </w:r>
      <w:r>
        <w:rPr>
          <w:rFonts w:ascii="Britannic Bold" w:hAnsi="Britannic Bold"/>
          <w:color w:val="FF0000"/>
          <w:sz w:val="60"/>
          <w:szCs w:val="60"/>
        </w:rPr>
        <w:t xml:space="preserve">e: </w:t>
      </w:r>
      <w:r w:rsidRPr="002A7EF3">
        <w:rPr>
          <w:rFonts w:ascii="Aptos" w:hAnsi="Aptos"/>
          <w:sz w:val="28"/>
          <w:szCs w:val="28"/>
        </w:rPr>
        <w:t>Enhanced Pre-Mixed Modified Acrylic</w:t>
      </w:r>
    </w:p>
    <w:p w14:paraId="43CD8A78" w14:textId="77777777" w:rsidR="00B23165" w:rsidRPr="002A7EF3" w:rsidRDefault="00000000" w:rsidP="002A7EF3">
      <w:pPr>
        <w:jc w:val="both"/>
        <w:rPr>
          <w:rFonts w:ascii="Aptos" w:hAnsi="Aptos"/>
          <w:szCs w:val="20"/>
        </w:rPr>
      </w:pPr>
      <w:r w:rsidRPr="002A7EF3">
        <w:rPr>
          <w:rFonts w:ascii="Aptos" w:hAnsi="Aptos"/>
          <w:szCs w:val="20"/>
        </w:rPr>
        <w:t xml:space="preserve"> </w:t>
      </w:r>
    </w:p>
    <w:tbl>
      <w:tblPr>
        <w:tblStyle w:val="TableGrid"/>
        <w:tblpPr w:vertAnchor="text" w:tblpX="1726" w:tblpY="5021"/>
        <w:tblOverlap w:val="never"/>
        <w:tblW w:w="8757" w:type="dxa"/>
        <w:tblInd w:w="0" w:type="dxa"/>
        <w:tblCellMar>
          <w:top w:w="45" w:type="dxa"/>
          <w:left w:w="108" w:type="dxa"/>
          <w:bottom w:w="0" w:type="dxa"/>
          <w:right w:w="115" w:type="dxa"/>
        </w:tblCellMar>
        <w:tblLook w:val="04A0" w:firstRow="1" w:lastRow="0" w:firstColumn="1" w:lastColumn="0" w:noHBand="0" w:noVBand="1"/>
      </w:tblPr>
      <w:tblGrid>
        <w:gridCol w:w="2263"/>
        <w:gridCol w:w="6494"/>
      </w:tblGrid>
      <w:tr w:rsidR="00B23165" w:rsidRPr="002A7EF3" w14:paraId="68DE6ED0" w14:textId="77777777" w:rsidTr="00893113">
        <w:trPr>
          <w:trHeight w:val="254"/>
        </w:trPr>
        <w:tc>
          <w:tcPr>
            <w:tcW w:w="2263" w:type="dxa"/>
            <w:tcBorders>
              <w:top w:val="single" w:sz="4" w:space="0" w:color="000000"/>
              <w:left w:val="single" w:sz="4" w:space="0" w:color="000000"/>
              <w:bottom w:val="single" w:sz="4" w:space="0" w:color="000000"/>
              <w:right w:val="single" w:sz="4" w:space="0" w:color="000000"/>
            </w:tcBorders>
          </w:tcPr>
          <w:p w14:paraId="3F45E513" w14:textId="77777777" w:rsidR="00B23165" w:rsidRPr="00893113" w:rsidRDefault="00000000" w:rsidP="00893113">
            <w:pPr>
              <w:rPr>
                <w:rFonts w:ascii="Aptos" w:hAnsi="Aptos"/>
                <w:b/>
                <w:bCs/>
                <w:szCs w:val="20"/>
              </w:rPr>
            </w:pPr>
            <w:r w:rsidRPr="00893113">
              <w:rPr>
                <w:rFonts w:ascii="Aptos" w:hAnsi="Aptos"/>
                <w:b/>
                <w:bCs/>
                <w:szCs w:val="20"/>
              </w:rPr>
              <w:t xml:space="preserve">Colour </w:t>
            </w:r>
          </w:p>
        </w:tc>
        <w:tc>
          <w:tcPr>
            <w:tcW w:w="6494" w:type="dxa"/>
            <w:tcBorders>
              <w:top w:val="single" w:sz="4" w:space="0" w:color="000000"/>
              <w:left w:val="single" w:sz="4" w:space="0" w:color="000000"/>
              <w:bottom w:val="single" w:sz="4" w:space="0" w:color="000000"/>
              <w:right w:val="single" w:sz="4" w:space="0" w:color="000000"/>
            </w:tcBorders>
          </w:tcPr>
          <w:p w14:paraId="7771EEAE" w14:textId="77777777" w:rsidR="00B23165" w:rsidRPr="00893113" w:rsidRDefault="00000000" w:rsidP="002A7EF3">
            <w:pPr>
              <w:rPr>
                <w:rFonts w:ascii="Aptos" w:hAnsi="Aptos"/>
                <w:b/>
                <w:bCs/>
                <w:szCs w:val="20"/>
              </w:rPr>
            </w:pPr>
            <w:r w:rsidRPr="00893113">
              <w:rPr>
                <w:rFonts w:ascii="Aptos" w:hAnsi="Aptos"/>
                <w:b/>
                <w:bCs/>
                <w:szCs w:val="20"/>
              </w:rPr>
              <w:t xml:space="preserve">White Base </w:t>
            </w:r>
          </w:p>
        </w:tc>
      </w:tr>
      <w:tr w:rsidR="00B23165" w:rsidRPr="002A7EF3" w14:paraId="656B82B0" w14:textId="77777777" w:rsidTr="00893113">
        <w:trPr>
          <w:trHeight w:val="254"/>
        </w:trPr>
        <w:tc>
          <w:tcPr>
            <w:tcW w:w="2263" w:type="dxa"/>
            <w:tcBorders>
              <w:top w:val="single" w:sz="4" w:space="0" w:color="000000"/>
              <w:left w:val="single" w:sz="4" w:space="0" w:color="000000"/>
              <w:bottom w:val="single" w:sz="4" w:space="0" w:color="000000"/>
              <w:right w:val="single" w:sz="4" w:space="0" w:color="000000"/>
            </w:tcBorders>
          </w:tcPr>
          <w:p w14:paraId="384E0717" w14:textId="77777777" w:rsidR="00B23165" w:rsidRPr="00893113" w:rsidRDefault="00000000" w:rsidP="00893113">
            <w:pPr>
              <w:rPr>
                <w:rFonts w:ascii="Aptos" w:hAnsi="Aptos"/>
                <w:b/>
                <w:bCs/>
                <w:szCs w:val="20"/>
              </w:rPr>
            </w:pPr>
            <w:r w:rsidRPr="00893113">
              <w:rPr>
                <w:rFonts w:ascii="Aptos" w:hAnsi="Aptos"/>
                <w:b/>
                <w:bCs/>
                <w:szCs w:val="20"/>
              </w:rPr>
              <w:t xml:space="preserve">Mixing Ratio </w:t>
            </w:r>
          </w:p>
        </w:tc>
        <w:tc>
          <w:tcPr>
            <w:tcW w:w="6494" w:type="dxa"/>
            <w:tcBorders>
              <w:top w:val="single" w:sz="4" w:space="0" w:color="000000"/>
              <w:left w:val="single" w:sz="4" w:space="0" w:color="000000"/>
              <w:bottom w:val="single" w:sz="4" w:space="0" w:color="000000"/>
              <w:right w:val="single" w:sz="4" w:space="0" w:color="000000"/>
            </w:tcBorders>
          </w:tcPr>
          <w:p w14:paraId="2472DBEB" w14:textId="21B41C6D" w:rsidR="00B23165" w:rsidRPr="00893113" w:rsidRDefault="002A7EF3" w:rsidP="002A7EF3">
            <w:pPr>
              <w:rPr>
                <w:rFonts w:ascii="Aptos" w:hAnsi="Aptos"/>
                <w:b/>
                <w:bCs/>
                <w:szCs w:val="20"/>
              </w:rPr>
            </w:pPr>
            <w:r w:rsidRPr="00893113">
              <w:rPr>
                <w:rFonts w:ascii="Aptos" w:hAnsi="Aptos"/>
                <w:b/>
                <w:bCs/>
                <w:szCs w:val="20"/>
              </w:rPr>
              <w:t>Pre-Mixed</w:t>
            </w:r>
            <w:r w:rsidR="00000000" w:rsidRPr="00893113">
              <w:rPr>
                <w:rFonts w:ascii="Aptos" w:hAnsi="Aptos"/>
                <w:b/>
                <w:bCs/>
                <w:szCs w:val="20"/>
              </w:rPr>
              <w:t xml:space="preserve"> </w:t>
            </w:r>
          </w:p>
        </w:tc>
      </w:tr>
      <w:tr w:rsidR="00B23165" w:rsidRPr="002A7EF3" w14:paraId="67801CC3" w14:textId="77777777" w:rsidTr="00893113">
        <w:trPr>
          <w:trHeight w:val="252"/>
        </w:trPr>
        <w:tc>
          <w:tcPr>
            <w:tcW w:w="2263" w:type="dxa"/>
            <w:tcBorders>
              <w:top w:val="single" w:sz="4" w:space="0" w:color="000000"/>
              <w:left w:val="single" w:sz="4" w:space="0" w:color="000000"/>
              <w:bottom w:val="single" w:sz="4" w:space="0" w:color="000000"/>
              <w:right w:val="single" w:sz="4" w:space="0" w:color="000000"/>
            </w:tcBorders>
          </w:tcPr>
          <w:p w14:paraId="68817C3E" w14:textId="2AD08DAA" w:rsidR="00B23165" w:rsidRPr="00893113" w:rsidRDefault="00000000" w:rsidP="00893113">
            <w:pPr>
              <w:rPr>
                <w:rFonts w:ascii="Aptos" w:hAnsi="Aptos"/>
                <w:b/>
                <w:bCs/>
                <w:szCs w:val="20"/>
              </w:rPr>
            </w:pPr>
            <w:r w:rsidRPr="00893113">
              <w:rPr>
                <w:rFonts w:ascii="Aptos" w:hAnsi="Aptos"/>
                <w:b/>
                <w:bCs/>
                <w:szCs w:val="20"/>
              </w:rPr>
              <w:t>Application</w:t>
            </w:r>
            <w:r w:rsidR="00893113">
              <w:rPr>
                <w:rFonts w:ascii="Aptos" w:hAnsi="Aptos"/>
                <w:b/>
                <w:bCs/>
                <w:szCs w:val="20"/>
              </w:rPr>
              <w:t xml:space="preserve"> </w:t>
            </w:r>
            <w:r w:rsidRPr="00893113">
              <w:rPr>
                <w:rFonts w:ascii="Aptos" w:hAnsi="Aptos"/>
                <w:b/>
                <w:bCs/>
                <w:szCs w:val="20"/>
              </w:rPr>
              <w:t xml:space="preserve">Properties </w:t>
            </w:r>
          </w:p>
        </w:tc>
        <w:tc>
          <w:tcPr>
            <w:tcW w:w="6494" w:type="dxa"/>
            <w:tcBorders>
              <w:top w:val="single" w:sz="4" w:space="0" w:color="000000"/>
              <w:left w:val="single" w:sz="4" w:space="0" w:color="000000"/>
              <w:bottom w:val="single" w:sz="4" w:space="0" w:color="000000"/>
              <w:right w:val="single" w:sz="4" w:space="0" w:color="000000"/>
            </w:tcBorders>
          </w:tcPr>
          <w:p w14:paraId="4A883C5A" w14:textId="6E2A5801" w:rsidR="00B23165" w:rsidRPr="00893113" w:rsidRDefault="00893113" w:rsidP="002A7EF3">
            <w:pPr>
              <w:rPr>
                <w:rFonts w:ascii="Aptos" w:hAnsi="Aptos"/>
                <w:b/>
                <w:bCs/>
                <w:szCs w:val="20"/>
              </w:rPr>
            </w:pPr>
            <w:r w:rsidRPr="00893113">
              <w:rPr>
                <w:rFonts w:ascii="Aptos" w:hAnsi="Aptos"/>
                <w:b/>
                <w:bCs/>
                <w:szCs w:val="20"/>
              </w:rPr>
              <w:t>A</w:t>
            </w:r>
            <w:r w:rsidRPr="00893113">
              <w:rPr>
                <w:rFonts w:ascii="Aptos" w:hAnsi="Aptos"/>
                <w:b/>
                <w:bCs/>
                <w:szCs w:val="20"/>
              </w:rPr>
              <w:t>t 23°C and 50% RH</w:t>
            </w:r>
          </w:p>
        </w:tc>
      </w:tr>
      <w:tr w:rsidR="00B23165" w:rsidRPr="002A7EF3" w14:paraId="5B9FD0A9" w14:textId="77777777" w:rsidTr="00893113">
        <w:trPr>
          <w:trHeight w:val="254"/>
        </w:trPr>
        <w:tc>
          <w:tcPr>
            <w:tcW w:w="2263" w:type="dxa"/>
            <w:tcBorders>
              <w:top w:val="single" w:sz="4" w:space="0" w:color="000000"/>
              <w:left w:val="single" w:sz="4" w:space="0" w:color="000000"/>
              <w:bottom w:val="single" w:sz="4" w:space="0" w:color="000000"/>
              <w:right w:val="single" w:sz="4" w:space="0" w:color="000000"/>
            </w:tcBorders>
          </w:tcPr>
          <w:p w14:paraId="38DC5D66" w14:textId="77777777" w:rsidR="00B23165" w:rsidRPr="00893113" w:rsidRDefault="00000000" w:rsidP="00893113">
            <w:pPr>
              <w:rPr>
                <w:rFonts w:ascii="Aptos" w:hAnsi="Aptos"/>
                <w:b/>
                <w:bCs/>
                <w:szCs w:val="20"/>
              </w:rPr>
            </w:pPr>
            <w:r w:rsidRPr="00893113">
              <w:rPr>
                <w:rFonts w:ascii="Aptos" w:hAnsi="Aptos"/>
                <w:b/>
                <w:bCs/>
                <w:szCs w:val="20"/>
              </w:rPr>
              <w:t xml:space="preserve">Paint over </w:t>
            </w:r>
          </w:p>
        </w:tc>
        <w:tc>
          <w:tcPr>
            <w:tcW w:w="6494" w:type="dxa"/>
            <w:tcBorders>
              <w:top w:val="single" w:sz="4" w:space="0" w:color="000000"/>
              <w:left w:val="single" w:sz="4" w:space="0" w:color="000000"/>
              <w:bottom w:val="single" w:sz="4" w:space="0" w:color="000000"/>
              <w:right w:val="single" w:sz="4" w:space="0" w:color="000000"/>
            </w:tcBorders>
          </w:tcPr>
          <w:p w14:paraId="78F7F5DB" w14:textId="5391098B" w:rsidR="00B23165" w:rsidRPr="00893113" w:rsidRDefault="00893113" w:rsidP="002A7EF3">
            <w:pPr>
              <w:rPr>
                <w:rFonts w:ascii="Aptos" w:hAnsi="Aptos"/>
                <w:b/>
                <w:bCs/>
                <w:szCs w:val="20"/>
              </w:rPr>
            </w:pPr>
            <w:r w:rsidRPr="00893113">
              <w:rPr>
                <w:rFonts w:ascii="Aptos" w:hAnsi="Aptos"/>
                <w:b/>
                <w:bCs/>
                <w:szCs w:val="20"/>
              </w:rPr>
              <w:t xml:space="preserve">48 </w:t>
            </w:r>
            <w:r w:rsidR="00000000" w:rsidRPr="00893113">
              <w:rPr>
                <w:rFonts w:ascii="Aptos" w:hAnsi="Aptos"/>
                <w:b/>
                <w:bCs/>
                <w:szCs w:val="20"/>
              </w:rPr>
              <w:t xml:space="preserve">hours </w:t>
            </w:r>
          </w:p>
        </w:tc>
      </w:tr>
      <w:tr w:rsidR="00B23165" w:rsidRPr="002A7EF3" w14:paraId="699B559F" w14:textId="77777777" w:rsidTr="00893113">
        <w:trPr>
          <w:trHeight w:val="254"/>
        </w:trPr>
        <w:tc>
          <w:tcPr>
            <w:tcW w:w="2263" w:type="dxa"/>
            <w:tcBorders>
              <w:top w:val="single" w:sz="4" w:space="0" w:color="000000"/>
              <w:left w:val="single" w:sz="4" w:space="0" w:color="000000"/>
              <w:bottom w:val="single" w:sz="4" w:space="0" w:color="000000"/>
              <w:right w:val="single" w:sz="4" w:space="0" w:color="000000"/>
            </w:tcBorders>
          </w:tcPr>
          <w:p w14:paraId="1D14D836" w14:textId="77777777" w:rsidR="00B23165" w:rsidRPr="00893113" w:rsidRDefault="00000000" w:rsidP="00893113">
            <w:pPr>
              <w:rPr>
                <w:rFonts w:ascii="Aptos" w:hAnsi="Aptos"/>
                <w:b/>
                <w:bCs/>
                <w:szCs w:val="20"/>
              </w:rPr>
            </w:pPr>
            <w:r w:rsidRPr="00893113">
              <w:rPr>
                <w:rFonts w:ascii="Aptos" w:hAnsi="Aptos"/>
                <w:b/>
                <w:bCs/>
                <w:szCs w:val="20"/>
              </w:rPr>
              <w:t xml:space="preserve">Dry Time </w:t>
            </w:r>
          </w:p>
        </w:tc>
        <w:tc>
          <w:tcPr>
            <w:tcW w:w="6494" w:type="dxa"/>
            <w:tcBorders>
              <w:top w:val="single" w:sz="4" w:space="0" w:color="000000"/>
              <w:left w:val="single" w:sz="4" w:space="0" w:color="000000"/>
              <w:bottom w:val="single" w:sz="4" w:space="0" w:color="000000"/>
              <w:right w:val="single" w:sz="4" w:space="0" w:color="000000"/>
            </w:tcBorders>
          </w:tcPr>
          <w:p w14:paraId="43B749E9" w14:textId="1E6D8930" w:rsidR="00B23165" w:rsidRPr="00893113" w:rsidRDefault="00893113" w:rsidP="002A7EF3">
            <w:pPr>
              <w:rPr>
                <w:rFonts w:ascii="Aptos" w:hAnsi="Aptos"/>
                <w:b/>
                <w:bCs/>
                <w:szCs w:val="20"/>
              </w:rPr>
            </w:pPr>
            <w:r w:rsidRPr="00893113">
              <w:rPr>
                <w:rFonts w:ascii="Aptos" w:hAnsi="Aptos"/>
                <w:b/>
                <w:bCs/>
                <w:szCs w:val="20"/>
              </w:rPr>
              <w:t xml:space="preserve">24 </w:t>
            </w:r>
            <w:r w:rsidR="00000000" w:rsidRPr="00893113">
              <w:rPr>
                <w:rFonts w:ascii="Aptos" w:hAnsi="Aptos"/>
                <w:b/>
                <w:bCs/>
                <w:szCs w:val="20"/>
              </w:rPr>
              <w:t xml:space="preserve">hours </w:t>
            </w:r>
          </w:p>
        </w:tc>
      </w:tr>
      <w:tr w:rsidR="00B23165" w:rsidRPr="002A7EF3" w14:paraId="2F1D4BDF" w14:textId="77777777" w:rsidTr="00893113">
        <w:trPr>
          <w:trHeight w:val="255"/>
        </w:trPr>
        <w:tc>
          <w:tcPr>
            <w:tcW w:w="2263" w:type="dxa"/>
            <w:tcBorders>
              <w:top w:val="single" w:sz="4" w:space="0" w:color="000000"/>
              <w:left w:val="single" w:sz="4" w:space="0" w:color="000000"/>
              <w:bottom w:val="single" w:sz="4" w:space="0" w:color="000000"/>
              <w:right w:val="single" w:sz="4" w:space="0" w:color="000000"/>
            </w:tcBorders>
          </w:tcPr>
          <w:p w14:paraId="073096C6" w14:textId="77777777" w:rsidR="00B23165" w:rsidRPr="00893113" w:rsidRDefault="00000000" w:rsidP="00893113">
            <w:pPr>
              <w:rPr>
                <w:rFonts w:ascii="Aptos" w:hAnsi="Aptos"/>
                <w:b/>
                <w:bCs/>
                <w:szCs w:val="20"/>
              </w:rPr>
            </w:pPr>
            <w:r w:rsidRPr="00893113">
              <w:rPr>
                <w:rFonts w:ascii="Aptos" w:hAnsi="Aptos"/>
                <w:b/>
                <w:bCs/>
                <w:szCs w:val="20"/>
              </w:rPr>
              <w:t xml:space="preserve">Open Time </w:t>
            </w:r>
          </w:p>
        </w:tc>
        <w:tc>
          <w:tcPr>
            <w:tcW w:w="6494" w:type="dxa"/>
            <w:tcBorders>
              <w:top w:val="single" w:sz="4" w:space="0" w:color="000000"/>
              <w:left w:val="single" w:sz="4" w:space="0" w:color="000000"/>
              <w:bottom w:val="single" w:sz="4" w:space="0" w:color="000000"/>
              <w:right w:val="single" w:sz="4" w:space="0" w:color="000000"/>
            </w:tcBorders>
          </w:tcPr>
          <w:p w14:paraId="6E14CD85" w14:textId="6B34A80A" w:rsidR="00B23165" w:rsidRPr="00893113" w:rsidRDefault="00000000" w:rsidP="002A7EF3">
            <w:pPr>
              <w:rPr>
                <w:rFonts w:ascii="Aptos" w:hAnsi="Aptos"/>
                <w:b/>
                <w:bCs/>
                <w:szCs w:val="20"/>
              </w:rPr>
            </w:pPr>
            <w:r w:rsidRPr="00893113">
              <w:rPr>
                <w:rFonts w:ascii="Aptos" w:hAnsi="Aptos"/>
                <w:b/>
                <w:bCs/>
                <w:szCs w:val="20"/>
              </w:rPr>
              <w:t>Approx.</w:t>
            </w:r>
            <w:r w:rsidR="00893113" w:rsidRPr="00893113">
              <w:rPr>
                <w:rFonts w:ascii="Aptos" w:hAnsi="Aptos"/>
                <w:b/>
                <w:bCs/>
                <w:szCs w:val="20"/>
              </w:rPr>
              <w:t xml:space="preserve"> </w:t>
            </w:r>
            <w:r w:rsidRPr="00893113">
              <w:rPr>
                <w:rFonts w:ascii="Aptos" w:hAnsi="Aptos"/>
                <w:b/>
                <w:bCs/>
                <w:szCs w:val="20"/>
              </w:rPr>
              <w:t xml:space="preserve">30 Minutes </w:t>
            </w:r>
          </w:p>
        </w:tc>
      </w:tr>
    </w:tbl>
    <w:p w14:paraId="11F47ADD" w14:textId="77777777" w:rsidR="00B23165" w:rsidRPr="002A7EF3" w:rsidRDefault="00000000" w:rsidP="002A7EF3">
      <w:pPr>
        <w:jc w:val="both"/>
        <w:rPr>
          <w:rFonts w:ascii="Aptos" w:hAnsi="Aptos"/>
          <w:szCs w:val="20"/>
        </w:rPr>
      </w:pPr>
      <w:r w:rsidRPr="002A7EF3">
        <w:rPr>
          <w:rFonts w:ascii="Aptos" w:hAnsi="Aptos"/>
          <w:noProof/>
          <w:sz w:val="22"/>
        </w:rPr>
        <w:drawing>
          <wp:anchor distT="0" distB="0" distL="114300" distR="114300" simplePos="0" relativeHeight="251662336" behindDoc="0" locked="0" layoutInCell="1" allowOverlap="0" wp14:anchorId="1E29A1BC" wp14:editId="3E2E7CEB">
            <wp:simplePos x="0" y="0"/>
            <wp:positionH relativeFrom="column">
              <wp:posOffset>12192</wp:posOffset>
            </wp:positionH>
            <wp:positionV relativeFrom="paragraph">
              <wp:posOffset>-85089</wp:posOffset>
            </wp:positionV>
            <wp:extent cx="785482" cy="7437121"/>
            <wp:effectExtent l="0" t="0" r="0" b="0"/>
            <wp:wrapSquare wrapText="bothSides"/>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785482" cy="7437121"/>
                    </a:xfrm>
                    <a:prstGeom prst="rect">
                      <a:avLst/>
                    </a:prstGeom>
                  </pic:spPr>
                </pic:pic>
              </a:graphicData>
            </a:graphic>
          </wp:anchor>
        </w:drawing>
      </w:r>
      <w:r w:rsidRPr="002A7EF3">
        <w:rPr>
          <w:rFonts w:ascii="Aptos" w:hAnsi="Aptos"/>
          <w:sz w:val="22"/>
        </w:rPr>
        <w:t>Precautions</w:t>
      </w:r>
      <w:r w:rsidRPr="002A7EF3">
        <w:rPr>
          <w:rFonts w:ascii="Aptos" w:hAnsi="Aptos"/>
          <w:szCs w:val="20"/>
        </w:rPr>
        <w:t xml:space="preserve"> </w:t>
      </w:r>
    </w:p>
    <w:p w14:paraId="6B1A2362" w14:textId="77777777" w:rsidR="00B23165" w:rsidRPr="002A7EF3" w:rsidRDefault="00000000" w:rsidP="002A7EF3">
      <w:pPr>
        <w:jc w:val="both"/>
        <w:rPr>
          <w:rFonts w:ascii="Aptos" w:hAnsi="Aptos"/>
          <w:szCs w:val="20"/>
        </w:rPr>
      </w:pPr>
      <w:r w:rsidRPr="002A7EF3">
        <w:rPr>
          <w:rFonts w:ascii="Aptos" w:hAnsi="Aptos"/>
          <w:szCs w:val="20"/>
        </w:rPr>
        <w:t xml:space="preserve">Crystal Coarse is not suitable for using on floors.  If applying over painted surfaces prime area using Optimus Primer (contact your nearest Novatex Office for correct applications) Do not apply in temperatures below 5°C or above 35°C or application in extreme conditions such as high wind, direct sunlight, rain and water runoff, or when rain is imminent. </w:t>
      </w:r>
    </w:p>
    <w:p w14:paraId="64CC6228" w14:textId="77777777" w:rsidR="00B23165" w:rsidRPr="002A7EF3" w:rsidRDefault="00000000" w:rsidP="002A7EF3">
      <w:pPr>
        <w:jc w:val="both"/>
        <w:rPr>
          <w:rFonts w:ascii="Aptos" w:hAnsi="Aptos"/>
          <w:szCs w:val="20"/>
        </w:rPr>
      </w:pPr>
      <w:r w:rsidRPr="002A7EF3">
        <w:rPr>
          <w:rFonts w:ascii="Aptos" w:hAnsi="Aptos"/>
          <w:szCs w:val="20"/>
        </w:rPr>
        <w:t xml:space="preserve"> </w:t>
      </w:r>
    </w:p>
    <w:p w14:paraId="0FDE869B" w14:textId="77777777" w:rsidR="00B23165" w:rsidRPr="002A7EF3" w:rsidRDefault="00000000" w:rsidP="002A7EF3">
      <w:pPr>
        <w:jc w:val="both"/>
        <w:rPr>
          <w:rFonts w:ascii="Aptos" w:hAnsi="Aptos"/>
          <w:sz w:val="22"/>
        </w:rPr>
      </w:pPr>
      <w:r w:rsidRPr="002A7EF3">
        <w:rPr>
          <w:rFonts w:ascii="Aptos" w:hAnsi="Aptos"/>
          <w:sz w:val="22"/>
        </w:rPr>
        <w:t xml:space="preserve">Health and Safety </w:t>
      </w:r>
    </w:p>
    <w:p w14:paraId="66DE9543" w14:textId="77777777" w:rsidR="00B23165" w:rsidRPr="002A7EF3" w:rsidRDefault="00000000" w:rsidP="002A7EF3">
      <w:pPr>
        <w:jc w:val="both"/>
        <w:rPr>
          <w:rFonts w:ascii="Aptos" w:hAnsi="Aptos"/>
          <w:szCs w:val="20"/>
        </w:rPr>
      </w:pPr>
      <w:r w:rsidRPr="002A7EF3">
        <w:rPr>
          <w:rFonts w:ascii="Aptos" w:hAnsi="Aptos"/>
          <w:szCs w:val="20"/>
        </w:rPr>
        <w:t xml:space="preserve">Crystal Coarse is a non-hazardous product. Ensure adequate ventilation when using. If product splashes into eyes rinse thoroughly for at least 15 minutes with clean water. If Crystal Coarse comes in contact with the skin, wash well to remove. </w:t>
      </w:r>
    </w:p>
    <w:p w14:paraId="04112AF2" w14:textId="77777777" w:rsidR="00B23165" w:rsidRPr="002A7EF3" w:rsidRDefault="00000000" w:rsidP="002A7EF3">
      <w:pPr>
        <w:jc w:val="both"/>
        <w:rPr>
          <w:rFonts w:ascii="Aptos" w:hAnsi="Aptos"/>
          <w:sz w:val="22"/>
        </w:rPr>
      </w:pPr>
      <w:r w:rsidRPr="002A7EF3">
        <w:rPr>
          <w:rFonts w:ascii="Aptos" w:hAnsi="Aptos"/>
          <w:szCs w:val="20"/>
        </w:rPr>
        <w:t xml:space="preserve"> </w:t>
      </w:r>
    </w:p>
    <w:p w14:paraId="21A94634" w14:textId="77777777" w:rsidR="00B23165" w:rsidRPr="002A7EF3" w:rsidRDefault="00000000" w:rsidP="002A7EF3">
      <w:pPr>
        <w:jc w:val="both"/>
        <w:rPr>
          <w:rFonts w:ascii="Aptos" w:hAnsi="Aptos"/>
          <w:sz w:val="22"/>
        </w:rPr>
      </w:pPr>
      <w:r w:rsidRPr="002A7EF3">
        <w:rPr>
          <w:rFonts w:ascii="Aptos" w:hAnsi="Aptos"/>
          <w:sz w:val="22"/>
        </w:rPr>
        <w:t xml:space="preserve">Disclaimer </w:t>
      </w:r>
    </w:p>
    <w:p w14:paraId="75F70CE2" w14:textId="77777777" w:rsidR="00B23165" w:rsidRPr="002A7EF3" w:rsidRDefault="00000000" w:rsidP="002A7EF3">
      <w:pPr>
        <w:jc w:val="both"/>
        <w:rPr>
          <w:rFonts w:ascii="Aptos" w:hAnsi="Aptos"/>
          <w:szCs w:val="20"/>
        </w:rPr>
      </w:pPr>
      <w:r w:rsidRPr="002A7EF3">
        <w:rPr>
          <w:rFonts w:ascii="Aptos" w:hAnsi="Aptos"/>
          <w:szCs w:val="20"/>
        </w:rPr>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21B62BB2" w14:textId="77777777" w:rsidR="00B23165" w:rsidRPr="002A7EF3" w:rsidRDefault="00000000" w:rsidP="002A7EF3">
      <w:pPr>
        <w:jc w:val="both"/>
        <w:rPr>
          <w:rFonts w:ascii="Aptos" w:hAnsi="Aptos"/>
          <w:szCs w:val="20"/>
        </w:rPr>
      </w:pPr>
      <w:r w:rsidRPr="002A7EF3">
        <w:rPr>
          <w:rFonts w:ascii="Aptos" w:hAnsi="Aptos"/>
          <w:szCs w:val="20"/>
        </w:rPr>
        <w:t xml:space="preserve"> </w:t>
      </w:r>
    </w:p>
    <w:p w14:paraId="64B70D39" w14:textId="77777777" w:rsidR="00B23165" w:rsidRPr="002A7EF3" w:rsidRDefault="00000000" w:rsidP="002A7EF3">
      <w:pPr>
        <w:jc w:val="both"/>
        <w:rPr>
          <w:rFonts w:ascii="Aptos" w:hAnsi="Aptos"/>
          <w:szCs w:val="20"/>
        </w:rPr>
      </w:pPr>
      <w:r w:rsidRPr="002A7EF3">
        <w:rPr>
          <w:rFonts w:ascii="Aptos" w:hAnsi="Aptos"/>
          <w:szCs w:val="20"/>
        </w:rPr>
        <w:t xml:space="preserve"> </w:t>
      </w:r>
    </w:p>
    <w:p w14:paraId="5D83416F" w14:textId="77777777" w:rsidR="00B23165" w:rsidRPr="002A7EF3" w:rsidRDefault="00000000" w:rsidP="002A7EF3">
      <w:pPr>
        <w:jc w:val="both"/>
        <w:rPr>
          <w:rFonts w:ascii="Aptos" w:hAnsi="Aptos"/>
          <w:szCs w:val="20"/>
        </w:rPr>
      </w:pPr>
      <w:r w:rsidRPr="002A7EF3">
        <w:rPr>
          <w:rFonts w:ascii="Aptos" w:hAnsi="Aptos"/>
          <w:szCs w:val="20"/>
        </w:rPr>
        <w:t xml:space="preserve"> </w:t>
      </w:r>
    </w:p>
    <w:p w14:paraId="0F723796" w14:textId="77777777" w:rsidR="00B23165" w:rsidRPr="002A7EF3" w:rsidRDefault="00000000" w:rsidP="002A7EF3">
      <w:pPr>
        <w:jc w:val="both"/>
        <w:rPr>
          <w:rFonts w:ascii="Aptos" w:hAnsi="Aptos"/>
          <w:szCs w:val="20"/>
        </w:rPr>
      </w:pPr>
      <w:r w:rsidRPr="002A7EF3">
        <w:rPr>
          <w:rFonts w:ascii="Aptos" w:hAnsi="Aptos"/>
          <w:szCs w:val="20"/>
        </w:rPr>
        <w:t xml:space="preserve">Contact Us </w:t>
      </w:r>
    </w:p>
    <w:p w14:paraId="2BCB3D6D" w14:textId="77777777" w:rsidR="00B23165" w:rsidRPr="002A7EF3" w:rsidRDefault="00000000" w:rsidP="002A7EF3">
      <w:pPr>
        <w:jc w:val="both"/>
        <w:rPr>
          <w:rFonts w:ascii="Aptos" w:hAnsi="Aptos"/>
          <w:szCs w:val="20"/>
        </w:rPr>
      </w:pPr>
      <w:r w:rsidRPr="002A7EF3">
        <w:rPr>
          <w:rFonts w:ascii="Aptos" w:hAnsi="Aptos"/>
          <w:szCs w:val="20"/>
        </w:rPr>
        <w:t xml:space="preserve">For further technical information, please contact Novatex Products on 02 9757 3525. </w:t>
      </w:r>
    </w:p>
    <w:p w14:paraId="2F004076" w14:textId="77777777" w:rsidR="00B23165" w:rsidRPr="002A7EF3" w:rsidRDefault="00000000" w:rsidP="002A7EF3">
      <w:pPr>
        <w:jc w:val="both"/>
        <w:rPr>
          <w:rFonts w:ascii="Aptos" w:hAnsi="Aptos"/>
          <w:szCs w:val="20"/>
        </w:rPr>
      </w:pPr>
      <w:r w:rsidRPr="002A7EF3">
        <w:rPr>
          <w:rFonts w:ascii="Aptos" w:hAnsi="Aptos"/>
          <w:szCs w:val="20"/>
        </w:rPr>
        <w:t xml:space="preserve"> </w:t>
      </w:r>
    </w:p>
    <w:p w14:paraId="37B5BBBF" w14:textId="4D2190CA" w:rsidR="002A7EF3" w:rsidRPr="002A7EF3" w:rsidRDefault="00000000" w:rsidP="002A7EF3">
      <w:pPr>
        <w:jc w:val="both"/>
        <w:rPr>
          <w:rFonts w:ascii="Aptos" w:hAnsi="Aptos"/>
          <w:szCs w:val="20"/>
        </w:rPr>
      </w:pPr>
      <w:r w:rsidRPr="002A7EF3">
        <w:rPr>
          <w:rFonts w:ascii="Aptos" w:eastAsia="Times New Roman" w:hAnsi="Aptos" w:cs="Times New Roman"/>
          <w:szCs w:val="20"/>
        </w:rPr>
        <w:t xml:space="preserve"> </w:t>
      </w:r>
    </w:p>
    <w:p w14:paraId="62F679C1" w14:textId="1CF2ED6B" w:rsidR="00B23165" w:rsidRPr="002A7EF3" w:rsidRDefault="00893113" w:rsidP="002A7EF3">
      <w:pPr>
        <w:jc w:val="both"/>
        <w:rPr>
          <w:rFonts w:ascii="Aptos" w:hAnsi="Aptos"/>
          <w:szCs w:val="20"/>
        </w:rPr>
      </w:pPr>
      <w:r>
        <w:rPr>
          <w:rFonts w:ascii="Aptos" w:hAnsi="Aptos"/>
          <w:i/>
          <w:noProof/>
          <w:szCs w:val="20"/>
        </w:rPr>
        <w:drawing>
          <wp:anchor distT="0" distB="0" distL="114300" distR="114300" simplePos="0" relativeHeight="251666432" behindDoc="0" locked="0" layoutInCell="1" allowOverlap="1" wp14:anchorId="2E8AE5FB" wp14:editId="3F7C80AD">
            <wp:simplePos x="0" y="0"/>
            <wp:positionH relativeFrom="page">
              <wp:align>center</wp:align>
            </wp:positionH>
            <wp:positionV relativeFrom="paragraph">
              <wp:posOffset>2180590</wp:posOffset>
            </wp:positionV>
            <wp:extent cx="6877050" cy="876300"/>
            <wp:effectExtent l="0" t="0" r="0" b="0"/>
            <wp:wrapSquare wrapText="bothSides"/>
            <wp:docPr id="84269758" name="Picture 84269758"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9758" name="Picture 84269758"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sectPr w:rsidR="00B23165" w:rsidRPr="002A7EF3">
      <w:headerReference w:type="even" r:id="rId10"/>
      <w:headerReference w:type="default" r:id="rId11"/>
      <w:headerReference w:type="first" r:id="rId12"/>
      <w:pgSz w:w="11906" w:h="16838"/>
      <w:pgMar w:top="1684" w:right="376" w:bottom="0" w:left="701" w:header="8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FFE1" w14:textId="77777777" w:rsidR="004867A0" w:rsidRDefault="004867A0">
      <w:pPr>
        <w:spacing w:after="0" w:line="240" w:lineRule="auto"/>
      </w:pPr>
      <w:r>
        <w:separator/>
      </w:r>
    </w:p>
  </w:endnote>
  <w:endnote w:type="continuationSeparator" w:id="0">
    <w:p w14:paraId="562F8C4E" w14:textId="77777777" w:rsidR="004867A0" w:rsidRDefault="0048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8DC1" w14:textId="77777777" w:rsidR="004867A0" w:rsidRDefault="004867A0">
      <w:pPr>
        <w:spacing w:after="0" w:line="240" w:lineRule="auto"/>
      </w:pPr>
      <w:r>
        <w:separator/>
      </w:r>
    </w:p>
  </w:footnote>
  <w:footnote w:type="continuationSeparator" w:id="0">
    <w:p w14:paraId="504B3530" w14:textId="77777777" w:rsidR="004867A0" w:rsidRDefault="0048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AB34" w14:textId="77777777" w:rsidR="00B23165" w:rsidRDefault="00000000">
    <w:pPr>
      <w:spacing w:after="0" w:line="259" w:lineRule="auto"/>
      <w:ind w:left="1721" w:right="0" w:firstLine="0"/>
    </w:pPr>
    <w:r>
      <w:rPr>
        <w:noProof/>
        <w:sz w:val="22"/>
      </w:rPr>
      <mc:AlternateContent>
        <mc:Choice Requires="wpg">
          <w:drawing>
            <wp:anchor distT="0" distB="0" distL="114300" distR="114300" simplePos="0" relativeHeight="251658240" behindDoc="0" locked="0" layoutInCell="1" allowOverlap="1" wp14:anchorId="2F56B633" wp14:editId="2C9888BD">
              <wp:simplePos x="0" y="0"/>
              <wp:positionH relativeFrom="page">
                <wp:posOffset>1519682</wp:posOffset>
              </wp:positionH>
              <wp:positionV relativeFrom="page">
                <wp:posOffset>993648</wp:posOffset>
              </wp:positionV>
              <wp:extent cx="5528437" cy="27432"/>
              <wp:effectExtent l="0" t="0" r="0" b="0"/>
              <wp:wrapSquare wrapText="bothSides"/>
              <wp:docPr id="4903" name="Group 4903"/>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072" name="Shape 5072"/>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03" style="width:435.31pt;height:2.15997pt;position:absolute;mso-position-horizontal-relative:page;mso-position-horizontal:absolute;margin-left:119.66pt;mso-position-vertical-relative:page;margin-top:78.24pt;" coordsize="55284,274">
              <v:shape id="Shape 5073"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CRYSTAL COARSE </w:t>
    </w:r>
  </w:p>
  <w:p w14:paraId="26E1A190" w14:textId="77777777" w:rsidR="00B23165" w:rsidRDefault="00000000">
    <w:pPr>
      <w:spacing w:after="0" w:line="259" w:lineRule="auto"/>
      <w:ind w:left="0" w:right="1413" w:firstLine="0"/>
      <w:jc w:val="right"/>
    </w:pPr>
    <w:r>
      <w:rPr>
        <w:rFonts w:ascii="Cambria" w:eastAsia="Cambria" w:hAnsi="Cambria" w:cs="Cambria"/>
        <w:b/>
        <w:sz w:val="32"/>
      </w:rPr>
      <w:t xml:space="preserve">Texture Finish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9CB" w14:textId="4F3572DD" w:rsidR="00B23165" w:rsidRDefault="00B23165">
    <w:pPr>
      <w:spacing w:after="0" w:line="259" w:lineRule="auto"/>
      <w:ind w:left="0" w:right="141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4FCA" w14:textId="77777777" w:rsidR="00B23165" w:rsidRDefault="00000000">
    <w:pPr>
      <w:spacing w:after="0" w:line="259" w:lineRule="auto"/>
      <w:ind w:left="1721" w:right="0" w:firstLine="0"/>
    </w:pPr>
    <w:r>
      <w:rPr>
        <w:noProof/>
        <w:sz w:val="22"/>
      </w:rPr>
      <mc:AlternateContent>
        <mc:Choice Requires="wpg">
          <w:drawing>
            <wp:anchor distT="0" distB="0" distL="114300" distR="114300" simplePos="0" relativeHeight="251660288" behindDoc="0" locked="0" layoutInCell="1" allowOverlap="1" wp14:anchorId="58B1A463" wp14:editId="31FC3EA3">
              <wp:simplePos x="0" y="0"/>
              <wp:positionH relativeFrom="page">
                <wp:posOffset>1519682</wp:posOffset>
              </wp:positionH>
              <wp:positionV relativeFrom="page">
                <wp:posOffset>993648</wp:posOffset>
              </wp:positionV>
              <wp:extent cx="5528437" cy="27432"/>
              <wp:effectExtent l="0" t="0" r="0" b="0"/>
              <wp:wrapSquare wrapText="bothSides"/>
              <wp:docPr id="4871" name="Group 4871"/>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068" name="Shape 5068"/>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71" style="width:435.31pt;height:2.15997pt;position:absolute;mso-position-horizontal-relative:page;mso-position-horizontal:absolute;margin-left:119.66pt;mso-position-vertical-relative:page;margin-top:78.24pt;" coordsize="55284,274">
              <v:shape id="Shape 5069"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CRYSTAL COARSE </w:t>
    </w:r>
  </w:p>
  <w:p w14:paraId="5E17CF13" w14:textId="77777777" w:rsidR="00B23165" w:rsidRDefault="00000000">
    <w:pPr>
      <w:spacing w:after="0" w:line="259" w:lineRule="auto"/>
      <w:ind w:left="0" w:right="1413" w:firstLine="0"/>
      <w:jc w:val="right"/>
    </w:pPr>
    <w:r>
      <w:rPr>
        <w:rFonts w:ascii="Cambria" w:eastAsia="Cambria" w:hAnsi="Cambria" w:cs="Cambria"/>
        <w:b/>
        <w:sz w:val="32"/>
      </w:rPr>
      <w:t xml:space="preserve">Texture Finish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3FD2"/>
    <w:multiLevelType w:val="hybridMultilevel"/>
    <w:tmpl w:val="21981DC4"/>
    <w:lvl w:ilvl="0" w:tplc="0C090003">
      <w:start w:val="1"/>
      <w:numFmt w:val="bullet"/>
      <w:lvlText w:val="o"/>
      <w:lvlJc w:val="left"/>
      <w:pPr>
        <w:ind w:left="814" w:hanging="360"/>
      </w:pPr>
      <w:rPr>
        <w:rFonts w:ascii="Courier New" w:hAnsi="Courier New" w:cs="Courier New"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16cid:durableId="187951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65"/>
    <w:rsid w:val="002A7EF3"/>
    <w:rsid w:val="004867A0"/>
    <w:rsid w:val="00893113"/>
    <w:rsid w:val="00B23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5529"/>
  <w15:docId w15:val="{E3958898-F421-4353-895F-885F4A8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4" w:right="75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0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2023-12-18T00:49:00Z</dcterms:created>
  <dcterms:modified xsi:type="dcterms:W3CDTF">2023-12-18T00:49:00Z</dcterms:modified>
</cp:coreProperties>
</file>