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483C" w14:textId="78980940" w:rsidR="00AE1A47" w:rsidRPr="00AE1A47" w:rsidRDefault="00AE1A47" w:rsidP="00AE1A47">
      <w:pPr>
        <w:spacing w:line="240" w:lineRule="auto"/>
        <w:jc w:val="center"/>
        <w:rPr>
          <w:color w:val="0070C0"/>
        </w:rPr>
      </w:pPr>
      <w:r w:rsidRPr="00AE1A47">
        <w:rPr>
          <w:rFonts w:ascii="Britannic Bold" w:hAnsi="Britannic Bold"/>
          <w:color w:val="0070C0"/>
          <w:sz w:val="60"/>
          <w:szCs w:val="60"/>
        </w:rPr>
        <w:t>Flex N’ Patch</w:t>
      </w:r>
    </w:p>
    <w:p w14:paraId="7172BAD5" w14:textId="09BED257" w:rsidR="0055736C" w:rsidRPr="00AE1A47" w:rsidRDefault="00000000" w:rsidP="00AE1A47">
      <w:pPr>
        <w:spacing w:line="240" w:lineRule="auto"/>
        <w:jc w:val="center"/>
        <w:rPr>
          <w:sz w:val="28"/>
          <w:szCs w:val="28"/>
        </w:rPr>
      </w:pPr>
      <w:r w:rsidRPr="00AE1A47">
        <w:rPr>
          <w:sz w:val="28"/>
          <w:szCs w:val="28"/>
        </w:rPr>
        <w:t xml:space="preserve">Enhanced </w:t>
      </w:r>
      <w:r w:rsidR="00AE1A47" w:rsidRPr="00AE1A47">
        <w:rPr>
          <w:sz w:val="28"/>
          <w:szCs w:val="28"/>
        </w:rPr>
        <w:t>Pre-Mixed</w:t>
      </w:r>
      <w:r w:rsidRPr="00AE1A47">
        <w:rPr>
          <w:sz w:val="28"/>
          <w:szCs w:val="28"/>
        </w:rPr>
        <w:t xml:space="preserve"> Modified Acrylic </w:t>
      </w:r>
      <w:r w:rsidR="00AE1A47" w:rsidRPr="00AE1A47">
        <w:rPr>
          <w:sz w:val="28"/>
          <w:szCs w:val="28"/>
        </w:rPr>
        <w:t>texture.</w:t>
      </w:r>
    </w:p>
    <w:p w14:paraId="597668E6" w14:textId="77777777" w:rsidR="0055736C" w:rsidRPr="00AE1A47" w:rsidRDefault="00000000" w:rsidP="00AE1A47">
      <w:pPr>
        <w:spacing w:line="240" w:lineRule="auto"/>
        <w:rPr>
          <w:sz w:val="28"/>
          <w:szCs w:val="28"/>
        </w:rPr>
      </w:pPr>
      <w:r w:rsidRPr="00AE1A47">
        <w:rPr>
          <w:sz w:val="28"/>
          <w:szCs w:val="28"/>
        </w:rPr>
        <w:t xml:space="preserve"> </w:t>
      </w:r>
    </w:p>
    <w:p w14:paraId="2EA33292" w14:textId="274ACB12" w:rsidR="0055736C" w:rsidRPr="00AE1A47" w:rsidRDefault="00AE1A47" w:rsidP="00AE1A47">
      <w:pPr>
        <w:spacing w:line="240" w:lineRule="auto"/>
        <w:rPr>
          <w:sz w:val="28"/>
          <w:szCs w:val="28"/>
        </w:rPr>
      </w:pPr>
      <w:r w:rsidRPr="00AE1A47">
        <w:rPr>
          <w:noProof/>
          <w:sz w:val="28"/>
          <w:szCs w:val="28"/>
        </w:rPr>
        <w:drawing>
          <wp:anchor distT="0" distB="0" distL="114300" distR="114300" simplePos="0" relativeHeight="251658240" behindDoc="0" locked="0" layoutInCell="1" allowOverlap="0" wp14:anchorId="359D29A2" wp14:editId="7B5D399E">
            <wp:simplePos x="0" y="0"/>
            <wp:positionH relativeFrom="margin">
              <wp:align>left</wp:align>
            </wp:positionH>
            <wp:positionV relativeFrom="paragraph">
              <wp:posOffset>4445</wp:posOffset>
            </wp:positionV>
            <wp:extent cx="785482" cy="7437121"/>
            <wp:effectExtent l="0" t="0" r="0" b="0"/>
            <wp:wrapSquare wrapText="bothSides"/>
            <wp:docPr id="162" name="Picture 162"/>
            <wp:cNvGraphicFramePr/>
            <a:graphic xmlns:a="http://schemas.openxmlformats.org/drawingml/2006/main">
              <a:graphicData uri="http://schemas.openxmlformats.org/drawingml/2006/picture">
                <pic:pic xmlns:pic="http://schemas.openxmlformats.org/drawingml/2006/picture">
                  <pic:nvPicPr>
                    <pic:cNvPr id="162" name="Picture 162"/>
                    <pic:cNvPicPr/>
                  </pic:nvPicPr>
                  <pic:blipFill>
                    <a:blip r:embed="rId7"/>
                    <a:stretch>
                      <a:fillRect/>
                    </a:stretch>
                  </pic:blipFill>
                  <pic:spPr>
                    <a:xfrm>
                      <a:off x="0" y="0"/>
                      <a:ext cx="785482" cy="7437121"/>
                    </a:xfrm>
                    <a:prstGeom prst="rect">
                      <a:avLst/>
                    </a:prstGeom>
                  </pic:spPr>
                </pic:pic>
              </a:graphicData>
            </a:graphic>
          </wp:anchor>
        </w:drawing>
      </w:r>
      <w:r w:rsidR="00000000" w:rsidRPr="00AE1A47">
        <w:rPr>
          <w:rFonts w:eastAsia="Times New Roman" w:cs="Times New Roman"/>
          <w:sz w:val="28"/>
          <w:szCs w:val="28"/>
        </w:rPr>
        <w:t xml:space="preserve"> </w:t>
      </w:r>
    </w:p>
    <w:p w14:paraId="45D7DDE9" w14:textId="5F063343" w:rsidR="0055736C" w:rsidRPr="00AE1A47" w:rsidRDefault="00000000" w:rsidP="00AE1A47">
      <w:pPr>
        <w:spacing w:line="240" w:lineRule="auto"/>
        <w:rPr>
          <w:sz w:val="28"/>
          <w:szCs w:val="28"/>
        </w:rPr>
      </w:pPr>
      <w:r w:rsidRPr="00AE1A47">
        <w:rPr>
          <w:rFonts w:eastAsia="Cambria" w:cs="Cambria"/>
          <w:sz w:val="28"/>
          <w:szCs w:val="28"/>
        </w:rPr>
        <w:t xml:space="preserve">TECHNICAL DATA SHEET </w:t>
      </w:r>
    </w:p>
    <w:p w14:paraId="05690971" w14:textId="77777777" w:rsidR="0055736C" w:rsidRPr="00AE1A47" w:rsidRDefault="00000000" w:rsidP="00AE1A47">
      <w:pPr>
        <w:spacing w:line="240" w:lineRule="auto"/>
        <w:rPr>
          <w:sz w:val="28"/>
          <w:szCs w:val="28"/>
        </w:rPr>
      </w:pPr>
      <w:r w:rsidRPr="00AE1A47">
        <w:rPr>
          <w:rFonts w:eastAsia="Cambria" w:cs="Cambria"/>
          <w:sz w:val="28"/>
          <w:szCs w:val="28"/>
        </w:rPr>
        <w:t xml:space="preserve"> </w:t>
      </w:r>
    </w:p>
    <w:p w14:paraId="299BE6B4" w14:textId="77777777" w:rsidR="0055736C" w:rsidRPr="00AE1A47" w:rsidRDefault="00000000" w:rsidP="00AE1A47">
      <w:pPr>
        <w:spacing w:line="240" w:lineRule="auto"/>
        <w:rPr>
          <w:sz w:val="28"/>
          <w:szCs w:val="28"/>
        </w:rPr>
      </w:pPr>
      <w:r w:rsidRPr="00AE1A47">
        <w:rPr>
          <w:sz w:val="28"/>
          <w:szCs w:val="28"/>
        </w:rPr>
        <w:t xml:space="preserve">Flex N Patch is a ready mixed, flexible, acrylic coating ideal for patching and setting joints where flexibility is essential or covering and decorating suitably prepared interior or exterior surfaces. </w:t>
      </w:r>
    </w:p>
    <w:p w14:paraId="5CEE5923" w14:textId="77777777" w:rsidR="0055736C" w:rsidRPr="00AE1A47" w:rsidRDefault="00000000" w:rsidP="00AE1A47">
      <w:pPr>
        <w:spacing w:line="240" w:lineRule="auto"/>
        <w:rPr>
          <w:sz w:val="28"/>
          <w:szCs w:val="28"/>
        </w:rPr>
      </w:pPr>
      <w:r w:rsidRPr="00AE1A47">
        <w:rPr>
          <w:sz w:val="28"/>
          <w:szCs w:val="28"/>
        </w:rPr>
        <w:t xml:space="preserve"> </w:t>
      </w:r>
    </w:p>
    <w:p w14:paraId="3EDE7413" w14:textId="77777777" w:rsidR="0055736C" w:rsidRPr="00AE1A47" w:rsidRDefault="00000000" w:rsidP="00AE1A47">
      <w:pPr>
        <w:spacing w:line="240" w:lineRule="auto"/>
        <w:rPr>
          <w:sz w:val="28"/>
          <w:szCs w:val="28"/>
        </w:rPr>
      </w:pPr>
      <w:r w:rsidRPr="00AE1A47">
        <w:rPr>
          <w:sz w:val="28"/>
          <w:szCs w:val="28"/>
        </w:rPr>
        <w:t xml:space="preserve">Flex N Patch is an attractive fine granular texture finish ideally suitable to modern construction while maintaining a traditional look. </w:t>
      </w:r>
    </w:p>
    <w:p w14:paraId="7717C701" w14:textId="5D6B55ED" w:rsidR="0055736C" w:rsidRPr="00AE1A47" w:rsidRDefault="00000000" w:rsidP="00AE1A47">
      <w:pPr>
        <w:spacing w:line="240" w:lineRule="auto"/>
        <w:rPr>
          <w:sz w:val="28"/>
          <w:szCs w:val="28"/>
        </w:rPr>
      </w:pPr>
      <w:r w:rsidRPr="00AE1A47">
        <w:rPr>
          <w:sz w:val="28"/>
          <w:szCs w:val="28"/>
        </w:rPr>
        <w:t xml:space="preserve"> </w:t>
      </w:r>
    </w:p>
    <w:p w14:paraId="663A63DA" w14:textId="6E5AAA88" w:rsidR="0055736C" w:rsidRPr="00AE1A47" w:rsidRDefault="00000000" w:rsidP="00AE1A47">
      <w:pPr>
        <w:spacing w:line="240" w:lineRule="auto"/>
        <w:rPr>
          <w:sz w:val="28"/>
          <w:szCs w:val="28"/>
        </w:rPr>
      </w:pPr>
      <w:r w:rsidRPr="00AE1A47">
        <w:rPr>
          <w:sz w:val="28"/>
          <w:szCs w:val="28"/>
        </w:rPr>
        <w:t xml:space="preserve">Flex N Patch is a pre blended, acrylic texture that boasts superior trowel ability. Flex N Patch is non shrink making it ideal when filling or patching in joints. </w:t>
      </w:r>
    </w:p>
    <w:p w14:paraId="69159103" w14:textId="4FD7D9FA" w:rsidR="0055736C" w:rsidRPr="00AE1A47" w:rsidRDefault="00AE1A47" w:rsidP="00AE1A47">
      <w:pPr>
        <w:spacing w:line="240" w:lineRule="auto"/>
        <w:rPr>
          <w:sz w:val="28"/>
          <w:szCs w:val="28"/>
        </w:rPr>
      </w:pPr>
      <w:r w:rsidRPr="00AE1A47">
        <w:rPr>
          <w:noProof/>
          <w:sz w:val="28"/>
          <w:szCs w:val="28"/>
        </w:rPr>
        <w:drawing>
          <wp:anchor distT="0" distB="0" distL="114300" distR="114300" simplePos="0" relativeHeight="251659264" behindDoc="0" locked="0" layoutInCell="1" allowOverlap="0" wp14:anchorId="2F115FDD" wp14:editId="44BB63A8">
            <wp:simplePos x="0" y="0"/>
            <wp:positionH relativeFrom="column">
              <wp:posOffset>4660265</wp:posOffset>
            </wp:positionH>
            <wp:positionV relativeFrom="paragraph">
              <wp:posOffset>87630</wp:posOffset>
            </wp:positionV>
            <wp:extent cx="1152525" cy="1313180"/>
            <wp:effectExtent l="0" t="0" r="9525" b="1270"/>
            <wp:wrapSquare wrapText="bothSides"/>
            <wp:docPr id="4720" name="Picture 4720"/>
            <wp:cNvGraphicFramePr/>
            <a:graphic xmlns:a="http://schemas.openxmlformats.org/drawingml/2006/main">
              <a:graphicData uri="http://schemas.openxmlformats.org/drawingml/2006/picture">
                <pic:pic xmlns:pic="http://schemas.openxmlformats.org/drawingml/2006/picture">
                  <pic:nvPicPr>
                    <pic:cNvPr id="4720" name="Picture 4720"/>
                    <pic:cNvPicPr/>
                  </pic:nvPicPr>
                  <pic:blipFill>
                    <a:blip r:embed="rId8"/>
                    <a:stretch>
                      <a:fillRect/>
                    </a:stretch>
                  </pic:blipFill>
                  <pic:spPr>
                    <a:xfrm>
                      <a:off x="0" y="0"/>
                      <a:ext cx="1152525" cy="1313180"/>
                    </a:xfrm>
                    <a:prstGeom prst="rect">
                      <a:avLst/>
                    </a:prstGeom>
                  </pic:spPr>
                </pic:pic>
              </a:graphicData>
            </a:graphic>
            <wp14:sizeRelH relativeFrom="margin">
              <wp14:pctWidth>0</wp14:pctWidth>
            </wp14:sizeRelH>
            <wp14:sizeRelV relativeFrom="margin">
              <wp14:pctHeight>0</wp14:pctHeight>
            </wp14:sizeRelV>
          </wp:anchor>
        </w:drawing>
      </w:r>
      <w:r w:rsidR="00000000" w:rsidRPr="00AE1A47">
        <w:rPr>
          <w:sz w:val="28"/>
          <w:szCs w:val="28"/>
        </w:rPr>
        <w:t xml:space="preserve"> </w:t>
      </w:r>
    </w:p>
    <w:p w14:paraId="75EF15AF" w14:textId="01C3CE8E" w:rsidR="00AE1A47" w:rsidRDefault="00000000" w:rsidP="00AE1A47">
      <w:pPr>
        <w:pStyle w:val="ListParagraph"/>
        <w:numPr>
          <w:ilvl w:val="0"/>
          <w:numId w:val="1"/>
        </w:numPr>
        <w:spacing w:line="240" w:lineRule="auto"/>
        <w:rPr>
          <w:sz w:val="28"/>
          <w:szCs w:val="28"/>
        </w:rPr>
      </w:pPr>
      <w:r w:rsidRPr="00AE1A47">
        <w:rPr>
          <w:sz w:val="28"/>
          <w:szCs w:val="28"/>
        </w:rPr>
        <w:t>Acrylic modified</w:t>
      </w:r>
    </w:p>
    <w:p w14:paraId="06185C40" w14:textId="296F5913" w:rsidR="00AE1A47" w:rsidRDefault="00AE1A47" w:rsidP="00AE1A47">
      <w:pPr>
        <w:pStyle w:val="ListParagraph"/>
        <w:numPr>
          <w:ilvl w:val="0"/>
          <w:numId w:val="1"/>
        </w:numPr>
        <w:spacing w:line="240" w:lineRule="auto"/>
        <w:rPr>
          <w:sz w:val="28"/>
          <w:szCs w:val="28"/>
        </w:rPr>
      </w:pPr>
      <w:r w:rsidRPr="00AE1A47">
        <w:rPr>
          <w:sz w:val="28"/>
          <w:szCs w:val="28"/>
        </w:rPr>
        <w:t>Non-Shrink</w:t>
      </w:r>
    </w:p>
    <w:p w14:paraId="41EAC052" w14:textId="77777777" w:rsidR="00AE1A47" w:rsidRDefault="00000000" w:rsidP="00AE1A47">
      <w:pPr>
        <w:pStyle w:val="ListParagraph"/>
        <w:numPr>
          <w:ilvl w:val="0"/>
          <w:numId w:val="1"/>
        </w:numPr>
        <w:spacing w:line="240" w:lineRule="auto"/>
        <w:rPr>
          <w:sz w:val="28"/>
          <w:szCs w:val="28"/>
        </w:rPr>
      </w:pPr>
      <w:r w:rsidRPr="00AE1A47">
        <w:rPr>
          <w:sz w:val="28"/>
          <w:szCs w:val="28"/>
        </w:rPr>
        <w:t>Easy trowelability</w:t>
      </w:r>
    </w:p>
    <w:p w14:paraId="101E34D7" w14:textId="77777777" w:rsidR="00AE1A47" w:rsidRDefault="00000000" w:rsidP="00AE1A47">
      <w:pPr>
        <w:pStyle w:val="ListParagraph"/>
        <w:numPr>
          <w:ilvl w:val="0"/>
          <w:numId w:val="1"/>
        </w:numPr>
        <w:spacing w:line="240" w:lineRule="auto"/>
        <w:rPr>
          <w:sz w:val="28"/>
          <w:szCs w:val="28"/>
        </w:rPr>
      </w:pPr>
      <w:r w:rsidRPr="00AE1A47">
        <w:rPr>
          <w:sz w:val="28"/>
          <w:szCs w:val="28"/>
        </w:rPr>
        <w:t>Superior adhesion and flexibilit</w:t>
      </w:r>
      <w:r w:rsidR="00AE1A47">
        <w:rPr>
          <w:sz w:val="28"/>
          <w:szCs w:val="28"/>
        </w:rPr>
        <w:t>y</w:t>
      </w:r>
    </w:p>
    <w:p w14:paraId="7B6912BA" w14:textId="4B1C19FF" w:rsidR="0055736C" w:rsidRPr="00AE1A47" w:rsidRDefault="00000000" w:rsidP="00AE1A47">
      <w:pPr>
        <w:pStyle w:val="ListParagraph"/>
        <w:numPr>
          <w:ilvl w:val="0"/>
          <w:numId w:val="1"/>
        </w:numPr>
        <w:spacing w:line="240" w:lineRule="auto"/>
        <w:rPr>
          <w:sz w:val="28"/>
          <w:szCs w:val="28"/>
        </w:rPr>
      </w:pPr>
      <w:r w:rsidRPr="00AE1A47">
        <w:rPr>
          <w:sz w:val="28"/>
          <w:szCs w:val="28"/>
        </w:rPr>
        <w:t xml:space="preserve">Modern fine granule texture finish </w:t>
      </w:r>
    </w:p>
    <w:p w14:paraId="09006654" w14:textId="77777777" w:rsidR="0055736C" w:rsidRPr="00AE1A47" w:rsidRDefault="00000000" w:rsidP="00AE1A47">
      <w:pPr>
        <w:spacing w:line="240" w:lineRule="auto"/>
        <w:rPr>
          <w:sz w:val="28"/>
          <w:szCs w:val="28"/>
        </w:rPr>
      </w:pPr>
      <w:r w:rsidRPr="00AE1A47">
        <w:rPr>
          <w:sz w:val="28"/>
          <w:szCs w:val="28"/>
        </w:rPr>
        <w:t xml:space="preserve"> </w:t>
      </w:r>
    </w:p>
    <w:p w14:paraId="6F62689F" w14:textId="694BD26D" w:rsidR="0055736C" w:rsidRPr="00AE1A47" w:rsidRDefault="00000000" w:rsidP="00AE1A47">
      <w:pPr>
        <w:spacing w:line="240" w:lineRule="auto"/>
        <w:rPr>
          <w:sz w:val="28"/>
          <w:szCs w:val="28"/>
        </w:rPr>
      </w:pPr>
      <w:r w:rsidRPr="00AE1A47">
        <w:rPr>
          <w:sz w:val="28"/>
          <w:szCs w:val="28"/>
        </w:rPr>
        <w:t xml:space="preserve">Superior formulation, ideal product for commercial </w:t>
      </w:r>
      <w:r w:rsidR="00AE1A47" w:rsidRPr="00AE1A47">
        <w:rPr>
          <w:sz w:val="28"/>
          <w:szCs w:val="28"/>
        </w:rPr>
        <w:t>applications e.g.</w:t>
      </w:r>
      <w:r w:rsidRPr="00AE1A47">
        <w:rPr>
          <w:sz w:val="28"/>
          <w:szCs w:val="28"/>
        </w:rPr>
        <w:t xml:space="preserve"> shopping centres, high rise and housing developments. </w:t>
      </w:r>
    </w:p>
    <w:p w14:paraId="2D54A03D" w14:textId="77777777" w:rsidR="0055736C" w:rsidRPr="00AE1A47" w:rsidRDefault="00000000" w:rsidP="00AE1A47">
      <w:pPr>
        <w:spacing w:line="240" w:lineRule="auto"/>
        <w:rPr>
          <w:sz w:val="28"/>
          <w:szCs w:val="28"/>
        </w:rPr>
      </w:pPr>
      <w:r w:rsidRPr="00AE1A47">
        <w:rPr>
          <w:sz w:val="28"/>
          <w:szCs w:val="28"/>
        </w:rPr>
        <w:t xml:space="preserve"> </w:t>
      </w:r>
    </w:p>
    <w:p w14:paraId="2293FD08" w14:textId="0A9D88F0" w:rsidR="0055736C" w:rsidRPr="00AE1A47" w:rsidRDefault="00000000" w:rsidP="00AE1A47">
      <w:pPr>
        <w:spacing w:line="240" w:lineRule="auto"/>
        <w:rPr>
          <w:sz w:val="28"/>
          <w:szCs w:val="28"/>
        </w:rPr>
      </w:pPr>
      <w:r w:rsidRPr="00AE1A47">
        <w:rPr>
          <w:sz w:val="28"/>
          <w:szCs w:val="28"/>
        </w:rPr>
        <w:t xml:space="preserve">Ideal for bonding to a large range of substrates including AAC blocks, AFS, brickwork, fibre cement sheeting, concrete, Dincel Wall and polystyrene </w:t>
      </w:r>
      <w:r w:rsidR="00AE1A47" w:rsidRPr="00AE1A47">
        <w:rPr>
          <w:sz w:val="28"/>
          <w:szCs w:val="28"/>
        </w:rPr>
        <w:t>board.</w:t>
      </w:r>
      <w:r w:rsidRPr="00AE1A47">
        <w:rPr>
          <w:sz w:val="28"/>
          <w:szCs w:val="28"/>
        </w:rPr>
        <w:t xml:space="preserve">  </w:t>
      </w:r>
    </w:p>
    <w:p w14:paraId="225EF094" w14:textId="77777777" w:rsidR="0055736C" w:rsidRPr="00AE1A47" w:rsidRDefault="00000000" w:rsidP="00AE1A47">
      <w:pPr>
        <w:spacing w:line="240" w:lineRule="auto"/>
        <w:rPr>
          <w:sz w:val="28"/>
          <w:szCs w:val="28"/>
        </w:rPr>
      </w:pPr>
      <w:r w:rsidRPr="00AE1A47">
        <w:rPr>
          <w:sz w:val="28"/>
          <w:szCs w:val="28"/>
        </w:rPr>
        <w:t xml:space="preserve"> </w:t>
      </w:r>
    </w:p>
    <w:p w14:paraId="2F401AFC" w14:textId="4F13E1D8" w:rsidR="0055736C" w:rsidRPr="00AE1A47" w:rsidRDefault="00000000" w:rsidP="00AE1A47">
      <w:pPr>
        <w:spacing w:line="240" w:lineRule="auto"/>
        <w:rPr>
          <w:sz w:val="28"/>
          <w:szCs w:val="28"/>
        </w:rPr>
      </w:pPr>
      <w:r w:rsidRPr="00AE1A47">
        <w:rPr>
          <w:sz w:val="28"/>
          <w:szCs w:val="28"/>
        </w:rPr>
        <w:t xml:space="preserve">Low VOC content- meets Green Building Council of Australia Green </w:t>
      </w:r>
      <w:r w:rsidR="00AE1A47" w:rsidRPr="00AE1A47">
        <w:rPr>
          <w:sz w:val="28"/>
          <w:szCs w:val="28"/>
        </w:rPr>
        <w:t>Star IEQ</w:t>
      </w:r>
      <w:r w:rsidRPr="00AE1A47">
        <w:rPr>
          <w:sz w:val="28"/>
          <w:szCs w:val="28"/>
        </w:rPr>
        <w:t xml:space="preserve">-13 requirements. </w:t>
      </w:r>
    </w:p>
    <w:p w14:paraId="4957F862" w14:textId="77777777" w:rsidR="0055736C" w:rsidRPr="00AE1A47" w:rsidRDefault="00000000" w:rsidP="00AE1A47">
      <w:pPr>
        <w:spacing w:line="240" w:lineRule="auto"/>
      </w:pPr>
      <w:r w:rsidRPr="00AE1A47">
        <w:rPr>
          <w:rFonts w:eastAsia="Times New Roman" w:cs="Times New Roman"/>
        </w:rPr>
        <w:t xml:space="preserve"> </w:t>
      </w:r>
      <w:r w:rsidRPr="00AE1A47">
        <w:rPr>
          <w:rFonts w:eastAsia="Times New Roman" w:cs="Times New Roman"/>
        </w:rPr>
        <w:tab/>
        <w:t xml:space="preserve"> </w:t>
      </w:r>
    </w:p>
    <w:p w14:paraId="139C9E23" w14:textId="3DFE7790" w:rsidR="0055736C" w:rsidRDefault="0055736C" w:rsidP="00AE1A47">
      <w:pPr>
        <w:spacing w:line="240" w:lineRule="auto"/>
      </w:pPr>
    </w:p>
    <w:p w14:paraId="5215FC80" w14:textId="77777777" w:rsidR="00AE1A47" w:rsidRDefault="00AE1A47" w:rsidP="00AE1A47">
      <w:pPr>
        <w:spacing w:line="240" w:lineRule="auto"/>
      </w:pPr>
    </w:p>
    <w:p w14:paraId="6A2A348A" w14:textId="77777777" w:rsidR="00AE1A47" w:rsidRPr="00AE1A47" w:rsidRDefault="00AE1A47" w:rsidP="00AE1A47">
      <w:pPr>
        <w:spacing w:line="240" w:lineRule="auto"/>
      </w:pPr>
    </w:p>
    <w:p w14:paraId="7A6B65C0" w14:textId="77777777" w:rsidR="0055736C" w:rsidRPr="00AE1A47" w:rsidRDefault="00000000" w:rsidP="00AE1A47">
      <w:pPr>
        <w:spacing w:line="240" w:lineRule="auto"/>
      </w:pPr>
      <w:r w:rsidRPr="00AE1A47">
        <w:rPr>
          <w:rFonts w:eastAsia="Times New Roman" w:cs="Times New Roman"/>
        </w:rPr>
        <w:t xml:space="preserve"> </w:t>
      </w:r>
    </w:p>
    <w:p w14:paraId="052B6A12" w14:textId="663DA9D3" w:rsidR="0055736C" w:rsidRPr="00AE1A47" w:rsidRDefault="00AE1A47" w:rsidP="00AE1A47">
      <w:pPr>
        <w:spacing w:line="240" w:lineRule="auto"/>
      </w:pPr>
      <w:r>
        <w:rPr>
          <w:i/>
          <w:noProof/>
        </w:rPr>
        <w:drawing>
          <wp:anchor distT="0" distB="0" distL="114300" distR="114300" simplePos="0" relativeHeight="251664384" behindDoc="0" locked="0" layoutInCell="1" allowOverlap="1" wp14:anchorId="6290128C" wp14:editId="66A8EDAD">
            <wp:simplePos x="0" y="0"/>
            <wp:positionH relativeFrom="margin">
              <wp:align>right</wp:align>
            </wp:positionH>
            <wp:positionV relativeFrom="paragraph">
              <wp:posOffset>517525</wp:posOffset>
            </wp:positionV>
            <wp:extent cx="6877050" cy="876300"/>
            <wp:effectExtent l="0" t="0" r="0" b="0"/>
            <wp:wrapSquare wrapText="bothSides"/>
            <wp:docPr id="548415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r w:rsidR="00000000" w:rsidRPr="00AE1A47">
        <w:rPr>
          <w:rFonts w:eastAsia="Times New Roman" w:cs="Times New Roman"/>
        </w:rPr>
        <w:t xml:space="preserve"> </w:t>
      </w:r>
      <w:r w:rsidR="00000000" w:rsidRPr="00AE1A47">
        <w:rPr>
          <w:rFonts w:eastAsia="Times New Roman" w:cs="Times New Roman"/>
        </w:rPr>
        <w:tab/>
      </w:r>
      <w:r w:rsidR="00000000" w:rsidRPr="00AE1A47">
        <w:t xml:space="preserve"> </w:t>
      </w:r>
    </w:p>
    <w:p w14:paraId="7D188133" w14:textId="2DED18F4" w:rsidR="00AE1A47" w:rsidRDefault="00AE1A47" w:rsidP="00AE1A47">
      <w:pPr>
        <w:spacing w:line="240" w:lineRule="auto"/>
        <w:rPr>
          <w:sz w:val="28"/>
          <w:szCs w:val="28"/>
        </w:rPr>
      </w:pPr>
      <w:r w:rsidRPr="00AE1A47">
        <w:rPr>
          <w:rFonts w:ascii="Britannic Bold" w:hAnsi="Britannic Bold"/>
          <w:color w:val="0070C0"/>
          <w:sz w:val="60"/>
          <w:szCs w:val="60"/>
        </w:rPr>
        <w:lastRenderedPageBreak/>
        <w:t>Flex N’ Patc</w:t>
      </w:r>
      <w:r>
        <w:rPr>
          <w:rFonts w:ascii="Britannic Bold" w:hAnsi="Britannic Bold"/>
          <w:color w:val="0070C0"/>
          <w:sz w:val="60"/>
          <w:szCs w:val="60"/>
        </w:rPr>
        <w:t xml:space="preserve">h: </w:t>
      </w:r>
      <w:r w:rsidRPr="00AE1A47">
        <w:rPr>
          <w:sz w:val="28"/>
          <w:szCs w:val="28"/>
        </w:rPr>
        <w:t>Enhanced Pre-Mixed Modified Acrylic texture</w:t>
      </w:r>
    </w:p>
    <w:p w14:paraId="13394D14" w14:textId="77777777" w:rsidR="00AE1A47" w:rsidRDefault="00AE1A47" w:rsidP="00AE1A47">
      <w:pPr>
        <w:spacing w:line="240" w:lineRule="auto"/>
        <w:jc w:val="center"/>
        <w:rPr>
          <w:noProof/>
        </w:rPr>
      </w:pPr>
    </w:p>
    <w:p w14:paraId="1ECBB66E" w14:textId="24C0D6B8" w:rsidR="00AE1A47" w:rsidRDefault="00AE1A47" w:rsidP="00AE1A47">
      <w:pPr>
        <w:spacing w:line="240" w:lineRule="auto"/>
        <w:jc w:val="center"/>
        <w:rPr>
          <w:noProof/>
        </w:rPr>
      </w:pPr>
      <w:r w:rsidRPr="00AE1A47">
        <w:rPr>
          <w:noProof/>
        </w:rPr>
        <w:drawing>
          <wp:anchor distT="0" distB="0" distL="114300" distR="114300" simplePos="0" relativeHeight="251661312" behindDoc="0" locked="0" layoutInCell="1" allowOverlap="0" wp14:anchorId="17FFF395" wp14:editId="14FA21B2">
            <wp:simplePos x="0" y="0"/>
            <wp:positionH relativeFrom="margin">
              <wp:align>left</wp:align>
            </wp:positionH>
            <wp:positionV relativeFrom="paragraph">
              <wp:posOffset>17145</wp:posOffset>
            </wp:positionV>
            <wp:extent cx="785482" cy="7437120"/>
            <wp:effectExtent l="0" t="0" r="0" b="0"/>
            <wp:wrapSquare wrapText="bothSides"/>
            <wp:docPr id="381" name="Picture 381"/>
            <wp:cNvGraphicFramePr/>
            <a:graphic xmlns:a="http://schemas.openxmlformats.org/drawingml/2006/main">
              <a:graphicData uri="http://schemas.openxmlformats.org/drawingml/2006/picture">
                <pic:pic xmlns:pic="http://schemas.openxmlformats.org/drawingml/2006/picture">
                  <pic:nvPicPr>
                    <pic:cNvPr id="381" name="Picture 381"/>
                    <pic:cNvPicPr/>
                  </pic:nvPicPr>
                  <pic:blipFill>
                    <a:blip r:embed="rId7"/>
                    <a:stretch>
                      <a:fillRect/>
                    </a:stretch>
                  </pic:blipFill>
                  <pic:spPr>
                    <a:xfrm>
                      <a:off x="0" y="0"/>
                      <a:ext cx="785482" cy="7437120"/>
                    </a:xfrm>
                    <a:prstGeom prst="rect">
                      <a:avLst/>
                    </a:prstGeom>
                  </pic:spPr>
                </pic:pic>
              </a:graphicData>
            </a:graphic>
          </wp:anchor>
        </w:drawing>
      </w:r>
    </w:p>
    <w:p w14:paraId="6D90D6A1" w14:textId="06E030B1" w:rsidR="0055736C" w:rsidRPr="00AE1A47" w:rsidRDefault="00000000" w:rsidP="00AE1A47">
      <w:pPr>
        <w:spacing w:line="240" w:lineRule="auto"/>
        <w:jc w:val="both"/>
        <w:rPr>
          <w:color w:val="0070C0"/>
          <w:sz w:val="22"/>
          <w:szCs w:val="24"/>
        </w:rPr>
      </w:pPr>
      <w:r w:rsidRPr="00AE1A47">
        <w:rPr>
          <w:sz w:val="22"/>
          <w:szCs w:val="24"/>
        </w:rPr>
        <w:t>Designed for fixing</w:t>
      </w:r>
      <w:r w:rsidR="00AE1A47">
        <w:rPr>
          <w:sz w:val="22"/>
          <w:szCs w:val="24"/>
        </w:rPr>
        <w:t>.</w:t>
      </w:r>
    </w:p>
    <w:p w14:paraId="6886D120" w14:textId="5C82E610" w:rsidR="0055736C" w:rsidRPr="00AE1A47" w:rsidRDefault="00000000" w:rsidP="00AE1A47">
      <w:pPr>
        <w:spacing w:line="240" w:lineRule="auto"/>
        <w:jc w:val="both"/>
      </w:pPr>
      <w:r w:rsidRPr="00AE1A47">
        <w:t xml:space="preserve">Internal and external applications. Can be used over brickwork, AAC blocks, blue board (Fibre cement sheet) concrete, Dincel and polystyrene board (contact your nearest Novatex office for correct application). </w:t>
      </w:r>
    </w:p>
    <w:p w14:paraId="1711B589" w14:textId="77777777" w:rsidR="0055736C" w:rsidRPr="00AE1A47" w:rsidRDefault="00000000" w:rsidP="00AE1A47">
      <w:pPr>
        <w:spacing w:line="240" w:lineRule="auto"/>
        <w:jc w:val="both"/>
      </w:pPr>
      <w:r w:rsidRPr="00AE1A47">
        <w:t xml:space="preserve"> </w:t>
      </w:r>
    </w:p>
    <w:p w14:paraId="1D6DF461" w14:textId="77777777" w:rsidR="0055736C" w:rsidRPr="00AE1A47" w:rsidRDefault="00000000" w:rsidP="00AE1A47">
      <w:pPr>
        <w:spacing w:line="240" w:lineRule="auto"/>
        <w:jc w:val="both"/>
        <w:rPr>
          <w:sz w:val="22"/>
          <w:szCs w:val="24"/>
        </w:rPr>
      </w:pPr>
      <w:r w:rsidRPr="00AE1A47">
        <w:rPr>
          <w:sz w:val="22"/>
          <w:szCs w:val="24"/>
        </w:rPr>
        <w:t xml:space="preserve">Preparation </w:t>
      </w:r>
    </w:p>
    <w:p w14:paraId="1E44FC24" w14:textId="0250A03F" w:rsidR="0055736C" w:rsidRPr="00AE1A47" w:rsidRDefault="00000000" w:rsidP="00AE1A47">
      <w:pPr>
        <w:spacing w:line="240" w:lineRule="auto"/>
        <w:jc w:val="both"/>
      </w:pPr>
      <w:r w:rsidRPr="00AE1A47">
        <w:t xml:space="preserve">Ensure new concrete is allowed to cure for a minimum of 28 days and Cement render after 7 days.  Flex N Patch can be applied over Novatex Ezytex </w:t>
      </w:r>
      <w:r w:rsidR="00AE1A47" w:rsidRPr="00AE1A47">
        <w:t>cement-based</w:t>
      </w:r>
      <w:r w:rsidRPr="00AE1A47">
        <w:t xml:space="preserve"> renders after 48hrs.  Ensure all surfaces are sound, dry and free from oil, dust, grease, wax, curing compounds, release agents and any other contaminating materials. Where mortar joints and other imperfections need to be concealed apply Novatex Ezytex renders according to specifications and leave as a float finish. </w:t>
      </w:r>
    </w:p>
    <w:p w14:paraId="5789AED1" w14:textId="77777777" w:rsidR="0055736C" w:rsidRPr="00AE1A47" w:rsidRDefault="00000000" w:rsidP="00AE1A47">
      <w:pPr>
        <w:spacing w:line="240" w:lineRule="auto"/>
        <w:jc w:val="both"/>
      </w:pPr>
      <w:r w:rsidRPr="00AE1A47">
        <w:t xml:space="preserve">Dincel wall is erected in accordance with manufacturers specifications, then primed with Optimus Primer, mix with EZ101 or High Build depending on necessary buildup. </w:t>
      </w:r>
    </w:p>
    <w:p w14:paraId="3F044163" w14:textId="74C89FFD" w:rsidR="0055736C" w:rsidRPr="00AE1A47" w:rsidRDefault="00000000" w:rsidP="00AE1A47">
      <w:pPr>
        <w:spacing w:line="240" w:lineRule="auto"/>
        <w:jc w:val="both"/>
      </w:pPr>
      <w:r w:rsidRPr="00AE1A47">
        <w:t xml:space="preserve"> </w:t>
      </w:r>
    </w:p>
    <w:p w14:paraId="214D4E28" w14:textId="77777777" w:rsidR="0055736C" w:rsidRPr="00AE1A47" w:rsidRDefault="00000000" w:rsidP="00AE1A47">
      <w:pPr>
        <w:spacing w:line="240" w:lineRule="auto"/>
        <w:jc w:val="both"/>
        <w:rPr>
          <w:sz w:val="22"/>
          <w:szCs w:val="24"/>
        </w:rPr>
      </w:pPr>
      <w:r w:rsidRPr="00AE1A47">
        <w:rPr>
          <w:sz w:val="22"/>
          <w:szCs w:val="24"/>
        </w:rPr>
        <w:t xml:space="preserve">Application </w:t>
      </w:r>
    </w:p>
    <w:p w14:paraId="2DBC0A2E" w14:textId="3D0FED0D" w:rsidR="0055736C" w:rsidRPr="00AE1A47" w:rsidRDefault="00000000" w:rsidP="00AE1A47">
      <w:pPr>
        <w:spacing w:line="240" w:lineRule="auto"/>
        <w:jc w:val="both"/>
      </w:pPr>
      <w:r w:rsidRPr="00AE1A47">
        <w:t xml:space="preserve">Once the substrate has been correctly prepared in accordance with the above instructions.  Stir Flex N Patch thoroughly first, apply a tight coat of Flex N Patch using a steel trowel and float of using a plastic float. A wet edge should be maintained throughout the application and day joints formed at corners, expansion joints or </w:t>
      </w:r>
      <w:r w:rsidR="00AE1A47" w:rsidRPr="00AE1A47">
        <w:t>mouldings</w:t>
      </w:r>
      <w:r w:rsidRPr="00AE1A47">
        <w:t xml:space="preserve"> where they will not be evident in the finish. Apply Fex’n’Patch at a thickness between 2 and 4mm. Flex N Patch requires to be painted if used as a finish coat. It is recommended that the final coat is painted with an acrylic sealer or one coat of Novatex Solartite membrane paint.  Allow at least 5 days for curing (depending on weather conditions) before painting. Finished work must be protected from rain fall until cured.  </w:t>
      </w:r>
    </w:p>
    <w:p w14:paraId="21DF62A6" w14:textId="77777777" w:rsidR="0055736C" w:rsidRPr="00AE1A47" w:rsidRDefault="00000000" w:rsidP="00AE1A47">
      <w:pPr>
        <w:spacing w:line="240" w:lineRule="auto"/>
        <w:jc w:val="both"/>
      </w:pPr>
      <w:r w:rsidRPr="00AE1A47">
        <w:t xml:space="preserve"> </w:t>
      </w:r>
    </w:p>
    <w:p w14:paraId="11D84F47" w14:textId="77777777" w:rsidR="0055736C" w:rsidRPr="00AE1A47" w:rsidRDefault="00000000" w:rsidP="00AE1A47">
      <w:pPr>
        <w:spacing w:line="240" w:lineRule="auto"/>
        <w:jc w:val="both"/>
        <w:rPr>
          <w:sz w:val="22"/>
          <w:szCs w:val="24"/>
        </w:rPr>
      </w:pPr>
      <w:r w:rsidRPr="00AE1A47">
        <w:rPr>
          <w:sz w:val="22"/>
          <w:szCs w:val="24"/>
        </w:rPr>
        <w:t xml:space="preserve">Drying Time </w:t>
      </w:r>
    </w:p>
    <w:p w14:paraId="32660985" w14:textId="77777777" w:rsidR="0055736C" w:rsidRPr="00AE1A47" w:rsidRDefault="00000000" w:rsidP="00AE1A47">
      <w:pPr>
        <w:spacing w:line="240" w:lineRule="auto"/>
        <w:jc w:val="both"/>
      </w:pPr>
      <w:r w:rsidRPr="00AE1A47">
        <w:t xml:space="preserve">Flex N Patch is touch dry in 6-8hrs @ 23°C and surface will reach full cure after 7 days.  Before application of Paint or sealers allow Flex N Patch to cure for a minimum of 1 day per 2mm thickness of the render.  Cold, damp or humid conditions may lengthen the drying time. </w:t>
      </w:r>
    </w:p>
    <w:p w14:paraId="0F880C09" w14:textId="77777777" w:rsidR="0055736C" w:rsidRPr="00AE1A47" w:rsidRDefault="00000000" w:rsidP="00AE1A47">
      <w:pPr>
        <w:spacing w:line="240" w:lineRule="auto"/>
        <w:jc w:val="both"/>
      </w:pPr>
      <w:r w:rsidRPr="00AE1A47">
        <w:t xml:space="preserve"> </w:t>
      </w:r>
    </w:p>
    <w:p w14:paraId="71426B24" w14:textId="77777777" w:rsidR="0055736C" w:rsidRPr="00AE1A47" w:rsidRDefault="00000000" w:rsidP="00AE1A47">
      <w:pPr>
        <w:spacing w:line="240" w:lineRule="auto"/>
        <w:jc w:val="both"/>
        <w:rPr>
          <w:sz w:val="22"/>
          <w:szCs w:val="24"/>
        </w:rPr>
      </w:pPr>
      <w:r w:rsidRPr="00AE1A47">
        <w:rPr>
          <w:sz w:val="22"/>
          <w:szCs w:val="24"/>
        </w:rPr>
        <w:t xml:space="preserve">Coverage </w:t>
      </w:r>
    </w:p>
    <w:p w14:paraId="1C1534EC" w14:textId="77777777" w:rsidR="0055736C" w:rsidRPr="00AE1A47" w:rsidRDefault="00000000" w:rsidP="00AE1A47">
      <w:pPr>
        <w:spacing w:line="240" w:lineRule="auto"/>
        <w:jc w:val="both"/>
      </w:pPr>
      <w:r w:rsidRPr="00AE1A47">
        <w:t xml:space="preserve">12m² per 15litre pail depending on surface and application. </w:t>
      </w:r>
    </w:p>
    <w:p w14:paraId="749C0A7D" w14:textId="77777777" w:rsidR="0055736C" w:rsidRPr="00AE1A47" w:rsidRDefault="00000000" w:rsidP="00AE1A47">
      <w:pPr>
        <w:spacing w:line="240" w:lineRule="auto"/>
        <w:jc w:val="both"/>
      </w:pPr>
      <w:r w:rsidRPr="00AE1A47">
        <w:t xml:space="preserve"> </w:t>
      </w:r>
    </w:p>
    <w:p w14:paraId="214B4590" w14:textId="77777777" w:rsidR="0055736C" w:rsidRPr="00AE1A47" w:rsidRDefault="00000000" w:rsidP="00AE1A47">
      <w:pPr>
        <w:spacing w:line="240" w:lineRule="auto"/>
        <w:jc w:val="both"/>
        <w:rPr>
          <w:sz w:val="22"/>
          <w:szCs w:val="24"/>
        </w:rPr>
      </w:pPr>
      <w:r w:rsidRPr="00AE1A47">
        <w:rPr>
          <w:sz w:val="22"/>
          <w:szCs w:val="24"/>
        </w:rPr>
        <w:t xml:space="preserve">Packaging </w:t>
      </w:r>
    </w:p>
    <w:p w14:paraId="5FB86B5E" w14:textId="77777777" w:rsidR="0055736C" w:rsidRPr="00AE1A47" w:rsidRDefault="00000000" w:rsidP="00AE1A47">
      <w:pPr>
        <w:spacing w:line="240" w:lineRule="auto"/>
        <w:jc w:val="both"/>
      </w:pPr>
      <w:r w:rsidRPr="00AE1A47">
        <w:t xml:space="preserve">Flex N Patch is available in a 15 Litre pail. </w:t>
      </w:r>
    </w:p>
    <w:p w14:paraId="40FBEEFB" w14:textId="77777777" w:rsidR="0055736C" w:rsidRPr="00AE1A47" w:rsidRDefault="00000000" w:rsidP="00AE1A47">
      <w:pPr>
        <w:spacing w:line="240" w:lineRule="auto"/>
        <w:jc w:val="both"/>
      </w:pPr>
      <w:r w:rsidRPr="00AE1A47">
        <w:t xml:space="preserve"> </w:t>
      </w:r>
    </w:p>
    <w:p w14:paraId="1C0BFA5D" w14:textId="77777777" w:rsidR="0055736C" w:rsidRPr="00AE1A47" w:rsidRDefault="00000000" w:rsidP="00AE1A47">
      <w:pPr>
        <w:spacing w:line="240" w:lineRule="auto"/>
        <w:jc w:val="both"/>
        <w:rPr>
          <w:sz w:val="22"/>
          <w:szCs w:val="24"/>
        </w:rPr>
      </w:pPr>
      <w:r w:rsidRPr="00AE1A47">
        <w:rPr>
          <w:sz w:val="22"/>
          <w:szCs w:val="24"/>
        </w:rPr>
        <w:t xml:space="preserve">Cleaning </w:t>
      </w:r>
    </w:p>
    <w:p w14:paraId="129079D6" w14:textId="77777777" w:rsidR="0055736C" w:rsidRPr="00AE1A47" w:rsidRDefault="00000000" w:rsidP="00AE1A47">
      <w:pPr>
        <w:spacing w:line="240" w:lineRule="auto"/>
        <w:jc w:val="both"/>
      </w:pPr>
      <w:r w:rsidRPr="00AE1A47">
        <w:t xml:space="preserve">Keep out of sewers and storm water.  Scoop up spills.  Novatex texture can be cleaned off equipment with water, before Flex N Patch has dried. </w:t>
      </w:r>
    </w:p>
    <w:p w14:paraId="4B9EB51F" w14:textId="77777777" w:rsidR="0055736C" w:rsidRPr="00AE1A47" w:rsidRDefault="00000000" w:rsidP="00AE1A47">
      <w:pPr>
        <w:spacing w:line="240" w:lineRule="auto"/>
        <w:jc w:val="both"/>
      </w:pPr>
      <w:r w:rsidRPr="00AE1A47">
        <w:t xml:space="preserve"> </w:t>
      </w:r>
    </w:p>
    <w:p w14:paraId="229750D0" w14:textId="77777777" w:rsidR="0055736C" w:rsidRPr="00AE1A47" w:rsidRDefault="00000000" w:rsidP="00AE1A47">
      <w:pPr>
        <w:spacing w:line="240" w:lineRule="auto"/>
        <w:jc w:val="both"/>
        <w:rPr>
          <w:sz w:val="22"/>
          <w:szCs w:val="24"/>
        </w:rPr>
      </w:pPr>
      <w:r w:rsidRPr="00AE1A47">
        <w:rPr>
          <w:sz w:val="22"/>
          <w:szCs w:val="24"/>
        </w:rPr>
        <w:t xml:space="preserve">Shelf Life </w:t>
      </w:r>
    </w:p>
    <w:p w14:paraId="2203FA48" w14:textId="77777777" w:rsidR="0055736C" w:rsidRPr="00AE1A47" w:rsidRDefault="00000000" w:rsidP="00AE1A47">
      <w:pPr>
        <w:spacing w:line="240" w:lineRule="auto"/>
        <w:jc w:val="both"/>
      </w:pPr>
      <w:r w:rsidRPr="00AE1A47">
        <w:t xml:space="preserve">12 months when stored in a dry place, in original unopened pail. </w:t>
      </w:r>
    </w:p>
    <w:p w14:paraId="0DA550E9" w14:textId="77777777" w:rsidR="0055736C" w:rsidRPr="00AE1A47" w:rsidRDefault="00000000" w:rsidP="00AE1A47">
      <w:pPr>
        <w:spacing w:line="240" w:lineRule="auto"/>
        <w:jc w:val="both"/>
      </w:pPr>
      <w:r w:rsidRPr="00AE1A47">
        <w:t xml:space="preserve"> </w:t>
      </w:r>
      <w:r w:rsidRPr="00AE1A47">
        <w:tab/>
        <w:t xml:space="preserve"> </w:t>
      </w:r>
    </w:p>
    <w:p w14:paraId="1A1DA954" w14:textId="77777777" w:rsidR="0055736C" w:rsidRDefault="00000000" w:rsidP="00AE1A47">
      <w:pPr>
        <w:spacing w:line="240" w:lineRule="auto"/>
        <w:jc w:val="both"/>
      </w:pPr>
      <w:r w:rsidRPr="00AE1A47">
        <w:t xml:space="preserve"> </w:t>
      </w:r>
    </w:p>
    <w:p w14:paraId="6ADDD2FD" w14:textId="77777777" w:rsidR="00AE1A47" w:rsidRDefault="00AE1A47" w:rsidP="00AE1A47">
      <w:pPr>
        <w:spacing w:line="240" w:lineRule="auto"/>
        <w:jc w:val="both"/>
      </w:pPr>
    </w:p>
    <w:p w14:paraId="609AC6AB" w14:textId="77777777" w:rsidR="00AE1A47" w:rsidRDefault="00AE1A47" w:rsidP="00AE1A47">
      <w:pPr>
        <w:spacing w:line="240" w:lineRule="auto"/>
        <w:jc w:val="both"/>
      </w:pPr>
    </w:p>
    <w:p w14:paraId="05DDB9A8" w14:textId="77777777" w:rsidR="00AE1A47" w:rsidRDefault="00AE1A47" w:rsidP="00AE1A47">
      <w:pPr>
        <w:spacing w:line="240" w:lineRule="auto"/>
        <w:jc w:val="both"/>
      </w:pPr>
    </w:p>
    <w:p w14:paraId="68E26403" w14:textId="77777777" w:rsidR="00AE1A47" w:rsidRDefault="00AE1A47" w:rsidP="00AE1A47">
      <w:pPr>
        <w:spacing w:line="240" w:lineRule="auto"/>
        <w:jc w:val="both"/>
      </w:pPr>
    </w:p>
    <w:p w14:paraId="03EFA478" w14:textId="77777777" w:rsidR="00AE1A47" w:rsidRDefault="00AE1A47" w:rsidP="00AE1A47">
      <w:pPr>
        <w:spacing w:line="240" w:lineRule="auto"/>
        <w:jc w:val="both"/>
      </w:pPr>
    </w:p>
    <w:p w14:paraId="6450A55A" w14:textId="77777777" w:rsidR="00AE1A47" w:rsidRDefault="00AE1A47" w:rsidP="00AE1A47">
      <w:pPr>
        <w:spacing w:line="240" w:lineRule="auto"/>
        <w:jc w:val="both"/>
      </w:pPr>
    </w:p>
    <w:p w14:paraId="49648D38" w14:textId="77777777" w:rsidR="00AE1A47" w:rsidRDefault="00AE1A47" w:rsidP="00AE1A47">
      <w:pPr>
        <w:spacing w:line="240" w:lineRule="auto"/>
        <w:jc w:val="both"/>
      </w:pPr>
    </w:p>
    <w:p w14:paraId="28BA6FDC" w14:textId="77777777" w:rsidR="00AE1A47" w:rsidRDefault="00AE1A47" w:rsidP="00AE1A47">
      <w:pPr>
        <w:spacing w:line="240" w:lineRule="auto"/>
        <w:jc w:val="both"/>
      </w:pPr>
    </w:p>
    <w:p w14:paraId="461B1A21" w14:textId="77777777" w:rsidR="00AE1A47" w:rsidRDefault="00AE1A47" w:rsidP="00AE1A47">
      <w:pPr>
        <w:spacing w:line="240" w:lineRule="auto"/>
        <w:jc w:val="both"/>
      </w:pPr>
    </w:p>
    <w:p w14:paraId="0855BEA8" w14:textId="77777777" w:rsidR="00AE1A47" w:rsidRPr="00AE1A47" w:rsidRDefault="00AE1A47" w:rsidP="00AE1A47">
      <w:pPr>
        <w:spacing w:line="240" w:lineRule="auto"/>
        <w:jc w:val="both"/>
      </w:pPr>
    </w:p>
    <w:p w14:paraId="7EF5B535" w14:textId="29CB8566" w:rsidR="0055736C" w:rsidRPr="00AE1A47" w:rsidRDefault="00000000" w:rsidP="00AE1A47">
      <w:pPr>
        <w:spacing w:line="240" w:lineRule="auto"/>
        <w:jc w:val="center"/>
        <w:rPr>
          <w:b/>
          <w:bCs/>
          <w:sz w:val="16"/>
          <w:szCs w:val="16"/>
        </w:rPr>
      </w:pPr>
      <w:r w:rsidRPr="00AE1A47">
        <w:rPr>
          <w:rFonts w:eastAsia="Times New Roman" w:cs="Times New Roman"/>
          <w:b/>
          <w:bCs/>
          <w:i/>
          <w:sz w:val="16"/>
          <w:szCs w:val="16"/>
        </w:rPr>
        <w:t>The information supplied is to the best of our knowledge true and accurate. The actual application of the product is beyond the manufacturer’s control. Any failure or damage caused by the incorrect usage of the product is not the responsibility of the manufacturer. The manufacturer insists that all workmanship must be carried out in accordance with the manufacturer’s specification. To the full extent permitted by law, Novatex Products Pty Ltd liability is limited to its discretion, to replacement of good or the supply of equivalent goods</w:t>
      </w:r>
      <w:r w:rsidR="00AE1A47" w:rsidRPr="00AE1A47">
        <w:rPr>
          <w:rFonts w:eastAsia="Times New Roman" w:cs="Times New Roman"/>
          <w:b/>
          <w:bCs/>
          <w:i/>
          <w:sz w:val="16"/>
          <w:szCs w:val="16"/>
        </w:rPr>
        <w:t>.</w:t>
      </w:r>
    </w:p>
    <w:p w14:paraId="3335AD36" w14:textId="77777777" w:rsidR="0055736C" w:rsidRPr="00AE1A47" w:rsidRDefault="00000000" w:rsidP="00AE1A47">
      <w:pPr>
        <w:spacing w:line="240" w:lineRule="auto"/>
        <w:jc w:val="both"/>
        <w:rPr>
          <w:b/>
          <w:bCs/>
        </w:rPr>
      </w:pPr>
      <w:r w:rsidRPr="00AE1A47">
        <w:rPr>
          <w:rFonts w:eastAsia="Times New Roman" w:cs="Times New Roman"/>
          <w:b/>
          <w:bCs/>
        </w:rPr>
        <w:t xml:space="preserve"> </w:t>
      </w:r>
    </w:p>
    <w:p w14:paraId="3E697FAA" w14:textId="5693CFBA" w:rsidR="0055736C" w:rsidRDefault="00AE1A47" w:rsidP="00AE1A47">
      <w:pPr>
        <w:spacing w:line="240" w:lineRule="auto"/>
        <w:rPr>
          <w:sz w:val="28"/>
          <w:szCs w:val="28"/>
        </w:rPr>
      </w:pPr>
      <w:r w:rsidRPr="00AE1A47">
        <w:rPr>
          <w:rFonts w:ascii="Britannic Bold" w:hAnsi="Britannic Bold"/>
          <w:color w:val="0070C0"/>
          <w:sz w:val="60"/>
          <w:szCs w:val="60"/>
        </w:rPr>
        <w:lastRenderedPageBreak/>
        <w:t>Flex N’ Patc</w:t>
      </w:r>
      <w:r>
        <w:rPr>
          <w:rFonts w:ascii="Britannic Bold" w:hAnsi="Britannic Bold"/>
          <w:color w:val="0070C0"/>
          <w:sz w:val="60"/>
          <w:szCs w:val="60"/>
        </w:rPr>
        <w:t xml:space="preserve">h: </w:t>
      </w:r>
      <w:r w:rsidRPr="00AE1A47">
        <w:rPr>
          <w:sz w:val="28"/>
          <w:szCs w:val="28"/>
        </w:rPr>
        <w:t>Enhanced Pre-Mixed Modified Acrylic texture</w:t>
      </w:r>
    </w:p>
    <w:p w14:paraId="11355330" w14:textId="77777777" w:rsidR="00AE1A47" w:rsidRPr="00AE1A47" w:rsidRDefault="00AE1A47" w:rsidP="00AE1A47">
      <w:pPr>
        <w:spacing w:line="240" w:lineRule="auto"/>
      </w:pPr>
    </w:p>
    <w:tbl>
      <w:tblPr>
        <w:tblStyle w:val="TableGrid"/>
        <w:tblpPr w:vertAnchor="text" w:tblpX="1726" w:tblpY="4263"/>
        <w:tblOverlap w:val="never"/>
        <w:tblW w:w="8757" w:type="dxa"/>
        <w:tblInd w:w="0" w:type="dxa"/>
        <w:tblCellMar>
          <w:top w:w="45" w:type="dxa"/>
          <w:left w:w="108" w:type="dxa"/>
          <w:bottom w:w="0" w:type="dxa"/>
          <w:right w:w="115" w:type="dxa"/>
        </w:tblCellMar>
        <w:tblLook w:val="04A0" w:firstRow="1" w:lastRow="0" w:firstColumn="1" w:lastColumn="0" w:noHBand="0" w:noVBand="1"/>
      </w:tblPr>
      <w:tblGrid>
        <w:gridCol w:w="4249"/>
        <w:gridCol w:w="4508"/>
      </w:tblGrid>
      <w:tr w:rsidR="0055736C" w:rsidRPr="00AE1A47" w14:paraId="0F01B3D2" w14:textId="77777777">
        <w:trPr>
          <w:trHeight w:val="252"/>
        </w:trPr>
        <w:tc>
          <w:tcPr>
            <w:tcW w:w="4249" w:type="dxa"/>
            <w:tcBorders>
              <w:top w:val="single" w:sz="4" w:space="0" w:color="000000"/>
              <w:left w:val="single" w:sz="4" w:space="0" w:color="000000"/>
              <w:bottom w:val="single" w:sz="4" w:space="0" w:color="000000"/>
              <w:right w:val="single" w:sz="4" w:space="0" w:color="000000"/>
            </w:tcBorders>
          </w:tcPr>
          <w:p w14:paraId="7053831B" w14:textId="77777777" w:rsidR="0055736C" w:rsidRPr="00AE1A47" w:rsidRDefault="00000000" w:rsidP="00AE1A47">
            <w:pPr>
              <w:spacing w:line="240" w:lineRule="auto"/>
              <w:rPr>
                <w:b/>
                <w:bCs/>
              </w:rPr>
            </w:pPr>
            <w:r w:rsidRPr="00AE1A47">
              <w:rPr>
                <w:b/>
                <w:bCs/>
              </w:rPr>
              <w:t xml:space="preserve">Colour </w:t>
            </w:r>
          </w:p>
        </w:tc>
        <w:tc>
          <w:tcPr>
            <w:tcW w:w="4508" w:type="dxa"/>
            <w:tcBorders>
              <w:top w:val="single" w:sz="4" w:space="0" w:color="000000"/>
              <w:left w:val="single" w:sz="4" w:space="0" w:color="000000"/>
              <w:bottom w:val="single" w:sz="4" w:space="0" w:color="000000"/>
              <w:right w:val="single" w:sz="4" w:space="0" w:color="000000"/>
            </w:tcBorders>
          </w:tcPr>
          <w:p w14:paraId="4ED9A7A8" w14:textId="77777777" w:rsidR="0055736C" w:rsidRPr="00AE1A47" w:rsidRDefault="00000000" w:rsidP="00AE1A47">
            <w:pPr>
              <w:spacing w:line="240" w:lineRule="auto"/>
              <w:rPr>
                <w:b/>
                <w:bCs/>
              </w:rPr>
            </w:pPr>
            <w:r w:rsidRPr="00AE1A47">
              <w:rPr>
                <w:b/>
                <w:bCs/>
              </w:rPr>
              <w:t xml:space="preserve">Light Beige, cream, off white </w:t>
            </w:r>
          </w:p>
        </w:tc>
      </w:tr>
      <w:tr w:rsidR="0055736C" w:rsidRPr="00AE1A47" w14:paraId="58B9123A" w14:textId="77777777">
        <w:trPr>
          <w:trHeight w:val="254"/>
        </w:trPr>
        <w:tc>
          <w:tcPr>
            <w:tcW w:w="4249" w:type="dxa"/>
            <w:tcBorders>
              <w:top w:val="single" w:sz="4" w:space="0" w:color="000000"/>
              <w:left w:val="single" w:sz="4" w:space="0" w:color="000000"/>
              <w:bottom w:val="single" w:sz="4" w:space="0" w:color="000000"/>
              <w:right w:val="single" w:sz="4" w:space="0" w:color="000000"/>
            </w:tcBorders>
          </w:tcPr>
          <w:p w14:paraId="4F5C4652" w14:textId="77777777" w:rsidR="0055736C" w:rsidRPr="00AE1A47" w:rsidRDefault="00000000" w:rsidP="00AE1A47">
            <w:pPr>
              <w:spacing w:line="240" w:lineRule="auto"/>
              <w:rPr>
                <w:b/>
                <w:bCs/>
              </w:rPr>
            </w:pPr>
            <w:r w:rsidRPr="00AE1A47">
              <w:rPr>
                <w:b/>
                <w:bCs/>
              </w:rPr>
              <w:t xml:space="preserve">Mixing Ratio </w:t>
            </w:r>
          </w:p>
        </w:tc>
        <w:tc>
          <w:tcPr>
            <w:tcW w:w="4508" w:type="dxa"/>
            <w:tcBorders>
              <w:top w:val="single" w:sz="4" w:space="0" w:color="000000"/>
              <w:left w:val="single" w:sz="4" w:space="0" w:color="000000"/>
              <w:bottom w:val="single" w:sz="4" w:space="0" w:color="000000"/>
              <w:right w:val="single" w:sz="4" w:space="0" w:color="000000"/>
            </w:tcBorders>
          </w:tcPr>
          <w:p w14:paraId="22029920" w14:textId="17B4FE62" w:rsidR="0055736C" w:rsidRPr="00AE1A47" w:rsidRDefault="00AE1A47" w:rsidP="00AE1A47">
            <w:pPr>
              <w:spacing w:line="240" w:lineRule="auto"/>
              <w:rPr>
                <w:b/>
                <w:bCs/>
              </w:rPr>
            </w:pPr>
            <w:r w:rsidRPr="00AE1A47">
              <w:rPr>
                <w:b/>
                <w:bCs/>
              </w:rPr>
              <w:t>Pre-Mixed</w:t>
            </w:r>
            <w:r w:rsidR="00000000" w:rsidRPr="00AE1A47">
              <w:rPr>
                <w:b/>
                <w:bCs/>
              </w:rPr>
              <w:t xml:space="preserve"> </w:t>
            </w:r>
          </w:p>
        </w:tc>
      </w:tr>
      <w:tr w:rsidR="0055736C" w:rsidRPr="00AE1A47" w14:paraId="20791B0B" w14:textId="77777777">
        <w:trPr>
          <w:trHeight w:val="254"/>
        </w:trPr>
        <w:tc>
          <w:tcPr>
            <w:tcW w:w="4249" w:type="dxa"/>
            <w:tcBorders>
              <w:top w:val="single" w:sz="4" w:space="0" w:color="000000"/>
              <w:left w:val="single" w:sz="4" w:space="0" w:color="000000"/>
              <w:bottom w:val="single" w:sz="4" w:space="0" w:color="000000"/>
              <w:right w:val="single" w:sz="4" w:space="0" w:color="000000"/>
            </w:tcBorders>
          </w:tcPr>
          <w:p w14:paraId="4EFD1E5A" w14:textId="0D9C6867" w:rsidR="0055736C" w:rsidRPr="00AE1A47" w:rsidRDefault="00000000" w:rsidP="00AE1A47">
            <w:pPr>
              <w:spacing w:line="240" w:lineRule="auto"/>
              <w:rPr>
                <w:b/>
                <w:bCs/>
              </w:rPr>
            </w:pPr>
            <w:r w:rsidRPr="00AE1A47">
              <w:rPr>
                <w:b/>
                <w:bCs/>
              </w:rPr>
              <w:t xml:space="preserve">Application Properties </w:t>
            </w:r>
          </w:p>
        </w:tc>
        <w:tc>
          <w:tcPr>
            <w:tcW w:w="4508" w:type="dxa"/>
            <w:tcBorders>
              <w:top w:val="single" w:sz="4" w:space="0" w:color="000000"/>
              <w:left w:val="single" w:sz="4" w:space="0" w:color="000000"/>
              <w:bottom w:val="single" w:sz="4" w:space="0" w:color="000000"/>
              <w:right w:val="single" w:sz="4" w:space="0" w:color="000000"/>
            </w:tcBorders>
          </w:tcPr>
          <w:p w14:paraId="5F823005" w14:textId="2852BEE7" w:rsidR="0055736C" w:rsidRPr="00AE1A47" w:rsidRDefault="00AE1A47" w:rsidP="00AE1A47">
            <w:pPr>
              <w:spacing w:line="240" w:lineRule="auto"/>
              <w:rPr>
                <w:b/>
                <w:bCs/>
              </w:rPr>
            </w:pPr>
            <w:r>
              <w:rPr>
                <w:b/>
                <w:bCs/>
              </w:rPr>
              <w:t>A</w:t>
            </w:r>
            <w:r w:rsidRPr="00AE1A47">
              <w:rPr>
                <w:b/>
                <w:bCs/>
              </w:rPr>
              <w:t>t 23°C and 50% RH</w:t>
            </w:r>
          </w:p>
        </w:tc>
      </w:tr>
      <w:tr w:rsidR="0055736C" w:rsidRPr="00AE1A47" w14:paraId="5AB65AEC" w14:textId="77777777">
        <w:trPr>
          <w:trHeight w:val="254"/>
        </w:trPr>
        <w:tc>
          <w:tcPr>
            <w:tcW w:w="4249" w:type="dxa"/>
            <w:tcBorders>
              <w:top w:val="single" w:sz="4" w:space="0" w:color="000000"/>
              <w:left w:val="single" w:sz="4" w:space="0" w:color="000000"/>
              <w:bottom w:val="single" w:sz="4" w:space="0" w:color="000000"/>
              <w:right w:val="single" w:sz="4" w:space="0" w:color="000000"/>
            </w:tcBorders>
          </w:tcPr>
          <w:p w14:paraId="610F25B3" w14:textId="77777777" w:rsidR="0055736C" w:rsidRPr="00AE1A47" w:rsidRDefault="00000000" w:rsidP="00AE1A47">
            <w:pPr>
              <w:spacing w:line="240" w:lineRule="auto"/>
              <w:rPr>
                <w:b/>
                <w:bCs/>
              </w:rPr>
            </w:pPr>
            <w:r w:rsidRPr="00AE1A47">
              <w:rPr>
                <w:b/>
                <w:bCs/>
              </w:rPr>
              <w:t xml:space="preserve">Paint over </w:t>
            </w:r>
          </w:p>
        </w:tc>
        <w:tc>
          <w:tcPr>
            <w:tcW w:w="4508" w:type="dxa"/>
            <w:tcBorders>
              <w:top w:val="single" w:sz="4" w:space="0" w:color="000000"/>
              <w:left w:val="single" w:sz="4" w:space="0" w:color="000000"/>
              <w:bottom w:val="single" w:sz="4" w:space="0" w:color="000000"/>
              <w:right w:val="single" w:sz="4" w:space="0" w:color="000000"/>
            </w:tcBorders>
          </w:tcPr>
          <w:p w14:paraId="1D26206B" w14:textId="7A63E2F6" w:rsidR="0055736C" w:rsidRPr="00AE1A47" w:rsidRDefault="00AE1A47" w:rsidP="00AE1A47">
            <w:pPr>
              <w:spacing w:line="240" w:lineRule="auto"/>
              <w:rPr>
                <w:b/>
                <w:bCs/>
              </w:rPr>
            </w:pPr>
            <w:r>
              <w:rPr>
                <w:b/>
                <w:bCs/>
              </w:rPr>
              <w:t xml:space="preserve">48 </w:t>
            </w:r>
            <w:r w:rsidR="00000000" w:rsidRPr="00AE1A47">
              <w:rPr>
                <w:b/>
                <w:bCs/>
              </w:rPr>
              <w:t xml:space="preserve">hours </w:t>
            </w:r>
          </w:p>
        </w:tc>
      </w:tr>
      <w:tr w:rsidR="0055736C" w:rsidRPr="00AE1A47" w14:paraId="1E939D7D" w14:textId="77777777">
        <w:trPr>
          <w:trHeight w:val="254"/>
        </w:trPr>
        <w:tc>
          <w:tcPr>
            <w:tcW w:w="4249" w:type="dxa"/>
            <w:tcBorders>
              <w:top w:val="single" w:sz="4" w:space="0" w:color="000000"/>
              <w:left w:val="single" w:sz="4" w:space="0" w:color="000000"/>
              <w:bottom w:val="single" w:sz="4" w:space="0" w:color="000000"/>
              <w:right w:val="single" w:sz="4" w:space="0" w:color="000000"/>
            </w:tcBorders>
          </w:tcPr>
          <w:p w14:paraId="20CAF677" w14:textId="77777777" w:rsidR="0055736C" w:rsidRPr="00AE1A47" w:rsidRDefault="00000000" w:rsidP="00AE1A47">
            <w:pPr>
              <w:spacing w:line="240" w:lineRule="auto"/>
              <w:rPr>
                <w:b/>
                <w:bCs/>
              </w:rPr>
            </w:pPr>
            <w:r w:rsidRPr="00AE1A47">
              <w:rPr>
                <w:b/>
                <w:bCs/>
              </w:rPr>
              <w:t xml:space="preserve">Dry Time </w:t>
            </w:r>
          </w:p>
        </w:tc>
        <w:tc>
          <w:tcPr>
            <w:tcW w:w="4508" w:type="dxa"/>
            <w:tcBorders>
              <w:top w:val="single" w:sz="4" w:space="0" w:color="000000"/>
              <w:left w:val="single" w:sz="4" w:space="0" w:color="000000"/>
              <w:bottom w:val="single" w:sz="4" w:space="0" w:color="000000"/>
              <w:right w:val="single" w:sz="4" w:space="0" w:color="000000"/>
            </w:tcBorders>
          </w:tcPr>
          <w:p w14:paraId="255DE7D5" w14:textId="02F75A54" w:rsidR="0055736C" w:rsidRPr="00AE1A47" w:rsidRDefault="00AE1A47" w:rsidP="00AE1A47">
            <w:pPr>
              <w:spacing w:line="240" w:lineRule="auto"/>
              <w:rPr>
                <w:b/>
                <w:bCs/>
              </w:rPr>
            </w:pPr>
            <w:r>
              <w:rPr>
                <w:b/>
                <w:bCs/>
              </w:rPr>
              <w:t xml:space="preserve">24 </w:t>
            </w:r>
            <w:r w:rsidR="00000000" w:rsidRPr="00AE1A47">
              <w:rPr>
                <w:b/>
                <w:bCs/>
              </w:rPr>
              <w:t xml:space="preserve">hours </w:t>
            </w:r>
          </w:p>
        </w:tc>
      </w:tr>
      <w:tr w:rsidR="0055736C" w:rsidRPr="00AE1A47" w14:paraId="765D1A00" w14:textId="77777777">
        <w:trPr>
          <w:trHeight w:val="254"/>
        </w:trPr>
        <w:tc>
          <w:tcPr>
            <w:tcW w:w="4249" w:type="dxa"/>
            <w:tcBorders>
              <w:top w:val="single" w:sz="4" w:space="0" w:color="000000"/>
              <w:left w:val="single" w:sz="4" w:space="0" w:color="000000"/>
              <w:bottom w:val="single" w:sz="4" w:space="0" w:color="000000"/>
              <w:right w:val="single" w:sz="4" w:space="0" w:color="000000"/>
            </w:tcBorders>
          </w:tcPr>
          <w:p w14:paraId="200D8659" w14:textId="77777777" w:rsidR="0055736C" w:rsidRPr="00AE1A47" w:rsidRDefault="00000000" w:rsidP="00AE1A47">
            <w:pPr>
              <w:spacing w:line="240" w:lineRule="auto"/>
              <w:rPr>
                <w:b/>
                <w:bCs/>
              </w:rPr>
            </w:pPr>
            <w:r w:rsidRPr="00AE1A47">
              <w:rPr>
                <w:b/>
                <w:bCs/>
              </w:rPr>
              <w:t xml:space="preserve">Open Time </w:t>
            </w:r>
          </w:p>
        </w:tc>
        <w:tc>
          <w:tcPr>
            <w:tcW w:w="4508" w:type="dxa"/>
            <w:tcBorders>
              <w:top w:val="single" w:sz="4" w:space="0" w:color="000000"/>
              <w:left w:val="single" w:sz="4" w:space="0" w:color="000000"/>
              <w:bottom w:val="single" w:sz="4" w:space="0" w:color="000000"/>
              <w:right w:val="single" w:sz="4" w:space="0" w:color="000000"/>
            </w:tcBorders>
          </w:tcPr>
          <w:p w14:paraId="41E7D82D" w14:textId="77777777" w:rsidR="0055736C" w:rsidRPr="00AE1A47" w:rsidRDefault="00000000" w:rsidP="00AE1A47">
            <w:pPr>
              <w:spacing w:line="240" w:lineRule="auto"/>
              <w:rPr>
                <w:b/>
                <w:bCs/>
              </w:rPr>
            </w:pPr>
            <w:r w:rsidRPr="00AE1A47">
              <w:rPr>
                <w:b/>
                <w:bCs/>
              </w:rPr>
              <w:t xml:space="preserve">Approx.30 minutes </w:t>
            </w:r>
          </w:p>
        </w:tc>
      </w:tr>
    </w:tbl>
    <w:p w14:paraId="6CBB622A" w14:textId="77777777" w:rsidR="0055736C" w:rsidRPr="00AE1A47" w:rsidRDefault="00000000" w:rsidP="00AE1A47">
      <w:pPr>
        <w:spacing w:line="240" w:lineRule="auto"/>
      </w:pPr>
      <w:r w:rsidRPr="00AE1A47">
        <w:rPr>
          <w:noProof/>
          <w:sz w:val="22"/>
          <w:szCs w:val="24"/>
        </w:rPr>
        <w:drawing>
          <wp:anchor distT="0" distB="0" distL="114300" distR="114300" simplePos="0" relativeHeight="251662336" behindDoc="0" locked="0" layoutInCell="1" allowOverlap="0" wp14:anchorId="44B78851" wp14:editId="3FA76F6C">
            <wp:simplePos x="0" y="0"/>
            <wp:positionH relativeFrom="margin">
              <wp:align>left</wp:align>
            </wp:positionH>
            <wp:positionV relativeFrom="paragraph">
              <wp:posOffset>8890</wp:posOffset>
            </wp:positionV>
            <wp:extent cx="785482" cy="7437120"/>
            <wp:effectExtent l="0" t="0" r="0" b="0"/>
            <wp:wrapSquare wrapText="bothSides"/>
            <wp:docPr id="565" name="Picture 565"/>
            <wp:cNvGraphicFramePr/>
            <a:graphic xmlns:a="http://schemas.openxmlformats.org/drawingml/2006/main">
              <a:graphicData uri="http://schemas.openxmlformats.org/drawingml/2006/picture">
                <pic:pic xmlns:pic="http://schemas.openxmlformats.org/drawingml/2006/picture">
                  <pic:nvPicPr>
                    <pic:cNvPr id="565" name="Picture 565"/>
                    <pic:cNvPicPr/>
                  </pic:nvPicPr>
                  <pic:blipFill>
                    <a:blip r:embed="rId7"/>
                    <a:stretch>
                      <a:fillRect/>
                    </a:stretch>
                  </pic:blipFill>
                  <pic:spPr>
                    <a:xfrm>
                      <a:off x="0" y="0"/>
                      <a:ext cx="785482" cy="7437120"/>
                    </a:xfrm>
                    <a:prstGeom prst="rect">
                      <a:avLst/>
                    </a:prstGeom>
                  </pic:spPr>
                </pic:pic>
              </a:graphicData>
            </a:graphic>
          </wp:anchor>
        </w:drawing>
      </w:r>
      <w:r w:rsidRPr="00AE1A47">
        <w:rPr>
          <w:sz w:val="22"/>
          <w:szCs w:val="24"/>
        </w:rPr>
        <w:t xml:space="preserve">Precautions </w:t>
      </w:r>
    </w:p>
    <w:p w14:paraId="6BB1E250" w14:textId="77777777" w:rsidR="0055736C" w:rsidRPr="00AE1A47" w:rsidRDefault="00000000" w:rsidP="00AE1A47">
      <w:pPr>
        <w:spacing w:line="240" w:lineRule="auto"/>
      </w:pPr>
      <w:r w:rsidRPr="00AE1A47">
        <w:t xml:space="preserve">Flex N Patch is not suitable for using over floors.  If applying over painted surfaces or Dincel, prime area using Optimus Primer (contact your nearest Novatex Office for correct applications) Do not apply in temperatures below 5°C or above 35 °C or application in extreme conditions such as high wind, direct sunlight, rain and water runoff. </w:t>
      </w:r>
    </w:p>
    <w:p w14:paraId="2243F70C" w14:textId="77777777" w:rsidR="0055736C" w:rsidRPr="00AE1A47" w:rsidRDefault="00000000" w:rsidP="00AE1A47">
      <w:pPr>
        <w:spacing w:line="240" w:lineRule="auto"/>
      </w:pPr>
      <w:r w:rsidRPr="00AE1A47">
        <w:t xml:space="preserve"> </w:t>
      </w:r>
    </w:p>
    <w:p w14:paraId="24695510" w14:textId="77777777" w:rsidR="0055736C" w:rsidRPr="00AE1A47" w:rsidRDefault="00000000" w:rsidP="00AE1A47">
      <w:pPr>
        <w:spacing w:line="240" w:lineRule="auto"/>
        <w:rPr>
          <w:sz w:val="22"/>
          <w:szCs w:val="24"/>
        </w:rPr>
      </w:pPr>
      <w:r w:rsidRPr="00AE1A47">
        <w:rPr>
          <w:sz w:val="22"/>
          <w:szCs w:val="24"/>
        </w:rPr>
        <w:t xml:space="preserve">Health and Safety </w:t>
      </w:r>
    </w:p>
    <w:p w14:paraId="77F10826" w14:textId="40F2BCF9" w:rsidR="0055736C" w:rsidRPr="00AE1A47" w:rsidRDefault="00000000" w:rsidP="00AE1A47">
      <w:pPr>
        <w:spacing w:line="240" w:lineRule="auto"/>
      </w:pPr>
      <w:r w:rsidRPr="00AE1A47">
        <w:t xml:space="preserve">Flex N Patch is </w:t>
      </w:r>
      <w:r w:rsidR="00AE1A47" w:rsidRPr="00AE1A47">
        <w:t>non-Hazardous</w:t>
      </w:r>
      <w:r w:rsidRPr="00AE1A47">
        <w:t xml:space="preserve"> product. In case of eye contamination, rinse thoroughly with. </w:t>
      </w:r>
    </w:p>
    <w:p w14:paraId="74D282A0" w14:textId="77777777" w:rsidR="0055736C" w:rsidRPr="00AE1A47" w:rsidRDefault="00000000" w:rsidP="00AE1A47">
      <w:pPr>
        <w:spacing w:line="240" w:lineRule="auto"/>
      </w:pPr>
      <w:r w:rsidRPr="00AE1A47">
        <w:t xml:space="preserve"> </w:t>
      </w:r>
    </w:p>
    <w:p w14:paraId="4AEA38D3" w14:textId="77777777" w:rsidR="0055736C" w:rsidRPr="00AE1A47" w:rsidRDefault="00000000" w:rsidP="00AE1A47">
      <w:pPr>
        <w:spacing w:line="240" w:lineRule="auto"/>
        <w:rPr>
          <w:sz w:val="22"/>
          <w:szCs w:val="24"/>
        </w:rPr>
      </w:pPr>
      <w:r w:rsidRPr="00AE1A47">
        <w:rPr>
          <w:sz w:val="22"/>
          <w:szCs w:val="24"/>
        </w:rPr>
        <w:t xml:space="preserve">Disclaimer </w:t>
      </w:r>
    </w:p>
    <w:p w14:paraId="1692C481" w14:textId="77777777" w:rsidR="0055736C" w:rsidRPr="00AE1A47" w:rsidRDefault="00000000" w:rsidP="00AE1A47">
      <w:pPr>
        <w:spacing w:line="240" w:lineRule="auto"/>
      </w:pPr>
      <w:r w:rsidRPr="00AE1A47">
        <w:t xml:space="preserve">Please Note: Recommendations and advice regarding the use of this product are to be taken as a guide only.  Novatex Products shall not be liable for any inaccuracy in the information given or for any loss, injury or damage whatsoever resulting from its use. To the full extent permitted by law, Novatex Products liability is limited to its discretion, to replacement of goods or the supply of equivalent goods.  For applications/situations not mentioned on this packaging, please contact your nearest Novatex office. </w:t>
      </w:r>
    </w:p>
    <w:p w14:paraId="17895824" w14:textId="77777777" w:rsidR="0055736C" w:rsidRPr="00AE1A47" w:rsidRDefault="00000000" w:rsidP="00AE1A47">
      <w:pPr>
        <w:spacing w:line="240" w:lineRule="auto"/>
      </w:pPr>
      <w:r w:rsidRPr="00AE1A47">
        <w:t xml:space="preserve"> </w:t>
      </w:r>
    </w:p>
    <w:p w14:paraId="0B07174D" w14:textId="77777777" w:rsidR="0055736C" w:rsidRPr="00AE1A47" w:rsidRDefault="00000000" w:rsidP="00AE1A47">
      <w:pPr>
        <w:spacing w:line="240" w:lineRule="auto"/>
      </w:pPr>
      <w:r w:rsidRPr="00AE1A47">
        <w:t xml:space="preserve"> </w:t>
      </w:r>
    </w:p>
    <w:p w14:paraId="632BF318" w14:textId="77777777" w:rsidR="00AE1A47" w:rsidRDefault="00AE1A47" w:rsidP="00AE1A47">
      <w:pPr>
        <w:spacing w:line="240" w:lineRule="auto"/>
        <w:rPr>
          <w:sz w:val="22"/>
          <w:szCs w:val="24"/>
        </w:rPr>
      </w:pPr>
    </w:p>
    <w:p w14:paraId="0051D935" w14:textId="77777777" w:rsidR="00AE1A47" w:rsidRDefault="00AE1A47" w:rsidP="00AE1A47">
      <w:pPr>
        <w:spacing w:line="240" w:lineRule="auto"/>
        <w:rPr>
          <w:sz w:val="22"/>
          <w:szCs w:val="24"/>
        </w:rPr>
      </w:pPr>
    </w:p>
    <w:p w14:paraId="2A159D9F" w14:textId="2819C972" w:rsidR="0055736C" w:rsidRPr="00AE1A47" w:rsidRDefault="00000000" w:rsidP="00AE1A47">
      <w:pPr>
        <w:spacing w:line="240" w:lineRule="auto"/>
        <w:rPr>
          <w:sz w:val="22"/>
          <w:szCs w:val="24"/>
        </w:rPr>
      </w:pPr>
      <w:r w:rsidRPr="00AE1A47">
        <w:rPr>
          <w:sz w:val="22"/>
          <w:szCs w:val="24"/>
        </w:rPr>
        <w:t xml:space="preserve">Contact Us </w:t>
      </w:r>
    </w:p>
    <w:p w14:paraId="1A4C9C87" w14:textId="21F9FDF5" w:rsidR="0055736C" w:rsidRPr="00AE1A47" w:rsidRDefault="00000000" w:rsidP="00AE1A47">
      <w:pPr>
        <w:spacing w:line="240" w:lineRule="auto"/>
      </w:pPr>
      <w:r w:rsidRPr="00AE1A47">
        <w:t xml:space="preserve">For further technical information, please contact Novatex Products on 02 </w:t>
      </w:r>
      <w:r w:rsidR="00AE1A47">
        <w:t>9616 6500</w:t>
      </w:r>
      <w:r w:rsidRPr="00AE1A47">
        <w:t xml:space="preserve"> </w:t>
      </w:r>
    </w:p>
    <w:p w14:paraId="081DB0A0" w14:textId="77777777" w:rsidR="0055736C" w:rsidRPr="00AE1A47" w:rsidRDefault="00000000" w:rsidP="00AE1A47">
      <w:pPr>
        <w:spacing w:line="240" w:lineRule="auto"/>
      </w:pPr>
      <w:r w:rsidRPr="00AE1A47">
        <w:t xml:space="preserve"> </w:t>
      </w:r>
    </w:p>
    <w:p w14:paraId="760DABD6" w14:textId="3FF573E9" w:rsidR="00AE1A47" w:rsidRPr="00AE1A47" w:rsidRDefault="00000000" w:rsidP="00AE1A47">
      <w:pPr>
        <w:spacing w:line="240" w:lineRule="auto"/>
      </w:pPr>
      <w:r w:rsidRPr="00AE1A47">
        <w:rPr>
          <w:rFonts w:eastAsia="Times New Roman" w:cs="Times New Roman"/>
        </w:rPr>
        <w:t xml:space="preserve"> </w:t>
      </w:r>
    </w:p>
    <w:p w14:paraId="1C459CCD" w14:textId="0A404371" w:rsidR="0055736C" w:rsidRPr="00AE1A47" w:rsidRDefault="00AE1A47" w:rsidP="00AE1A47">
      <w:pPr>
        <w:spacing w:line="240" w:lineRule="auto"/>
      </w:pPr>
      <w:r>
        <w:rPr>
          <w:i/>
          <w:noProof/>
        </w:rPr>
        <w:drawing>
          <wp:anchor distT="0" distB="0" distL="114300" distR="114300" simplePos="0" relativeHeight="251666432" behindDoc="0" locked="0" layoutInCell="1" allowOverlap="1" wp14:anchorId="5E680716" wp14:editId="08AD4B13">
            <wp:simplePos x="0" y="0"/>
            <wp:positionH relativeFrom="page">
              <wp:align>center</wp:align>
            </wp:positionH>
            <wp:positionV relativeFrom="paragraph">
              <wp:posOffset>2898140</wp:posOffset>
            </wp:positionV>
            <wp:extent cx="6877050" cy="876300"/>
            <wp:effectExtent l="0" t="0" r="0" b="0"/>
            <wp:wrapSquare wrapText="bothSides"/>
            <wp:docPr id="27559964" name="Picture 2755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876300"/>
                    </a:xfrm>
                    <a:prstGeom prst="rect">
                      <a:avLst/>
                    </a:prstGeom>
                    <a:noFill/>
                    <a:ln>
                      <a:noFill/>
                    </a:ln>
                  </pic:spPr>
                </pic:pic>
              </a:graphicData>
            </a:graphic>
          </wp:anchor>
        </w:drawing>
      </w:r>
    </w:p>
    <w:sectPr w:rsidR="0055736C" w:rsidRPr="00AE1A47">
      <w:headerReference w:type="even" r:id="rId10"/>
      <w:headerReference w:type="default" r:id="rId11"/>
      <w:headerReference w:type="first" r:id="rId12"/>
      <w:pgSz w:w="11906" w:h="16838"/>
      <w:pgMar w:top="1684" w:right="376" w:bottom="0" w:left="701" w:header="8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CB248" w14:textId="77777777" w:rsidR="000628D0" w:rsidRDefault="000628D0">
      <w:pPr>
        <w:spacing w:after="0" w:line="240" w:lineRule="auto"/>
      </w:pPr>
      <w:r>
        <w:separator/>
      </w:r>
    </w:p>
  </w:endnote>
  <w:endnote w:type="continuationSeparator" w:id="0">
    <w:p w14:paraId="51309378" w14:textId="77777777" w:rsidR="000628D0" w:rsidRDefault="00062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018D2" w14:textId="77777777" w:rsidR="000628D0" w:rsidRDefault="000628D0">
      <w:pPr>
        <w:spacing w:after="0" w:line="240" w:lineRule="auto"/>
      </w:pPr>
      <w:r>
        <w:separator/>
      </w:r>
    </w:p>
  </w:footnote>
  <w:footnote w:type="continuationSeparator" w:id="0">
    <w:p w14:paraId="4318552A" w14:textId="77777777" w:rsidR="000628D0" w:rsidRDefault="00062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F44C6" w14:textId="77777777" w:rsidR="0055736C" w:rsidRDefault="00000000">
    <w:pPr>
      <w:spacing w:after="0" w:line="259" w:lineRule="auto"/>
      <w:ind w:left="1721" w:right="0" w:firstLine="0"/>
    </w:pPr>
    <w:r>
      <w:rPr>
        <w:noProof/>
        <w:sz w:val="22"/>
      </w:rPr>
      <mc:AlternateContent>
        <mc:Choice Requires="wpg">
          <w:drawing>
            <wp:anchor distT="0" distB="0" distL="114300" distR="114300" simplePos="0" relativeHeight="251658240" behindDoc="0" locked="0" layoutInCell="1" allowOverlap="1" wp14:anchorId="7C606C9E" wp14:editId="1A33E927">
              <wp:simplePos x="0" y="0"/>
              <wp:positionH relativeFrom="page">
                <wp:posOffset>1519682</wp:posOffset>
              </wp:positionH>
              <wp:positionV relativeFrom="page">
                <wp:posOffset>993648</wp:posOffset>
              </wp:positionV>
              <wp:extent cx="5528437" cy="27432"/>
              <wp:effectExtent l="0" t="0" r="0" b="0"/>
              <wp:wrapSquare wrapText="bothSides"/>
              <wp:docPr id="4754" name="Group 4754"/>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4916" name="Shape 4916"/>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54" style="width:435.31pt;height:2.15997pt;position:absolute;mso-position-horizontal-relative:page;mso-position-horizontal:absolute;margin-left:119.66pt;mso-position-vertical-relative:page;margin-top:78.24pt;" coordsize="55284,274">
              <v:shape id="Shape 4917"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FLEX N PATCH </w:t>
    </w:r>
  </w:p>
  <w:p w14:paraId="74BE48E7" w14:textId="77777777" w:rsidR="0055736C" w:rsidRDefault="00000000">
    <w:pPr>
      <w:spacing w:after="0" w:line="259" w:lineRule="auto"/>
      <w:ind w:left="5943" w:right="0" w:firstLine="0"/>
      <w:jc w:val="center"/>
    </w:pPr>
    <w:r>
      <w:rPr>
        <w:rFonts w:ascii="Cambria" w:eastAsia="Cambria" w:hAnsi="Cambria" w:cs="Cambria"/>
        <w:b/>
        <w:sz w:val="3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D72C" w14:textId="0C93382D" w:rsidR="0055736C" w:rsidRDefault="0055736C">
    <w:pPr>
      <w:spacing w:after="0" w:line="259" w:lineRule="auto"/>
      <w:ind w:left="5943" w:right="0"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80F0F" w14:textId="77777777" w:rsidR="0055736C" w:rsidRDefault="00000000">
    <w:pPr>
      <w:spacing w:after="0" w:line="259" w:lineRule="auto"/>
      <w:ind w:left="1721" w:right="0" w:firstLine="0"/>
    </w:pPr>
    <w:r>
      <w:rPr>
        <w:noProof/>
        <w:sz w:val="22"/>
      </w:rPr>
      <mc:AlternateContent>
        <mc:Choice Requires="wpg">
          <w:drawing>
            <wp:anchor distT="0" distB="0" distL="114300" distR="114300" simplePos="0" relativeHeight="251660288" behindDoc="0" locked="0" layoutInCell="1" allowOverlap="1" wp14:anchorId="041BA449" wp14:editId="337A3F7D">
              <wp:simplePos x="0" y="0"/>
              <wp:positionH relativeFrom="page">
                <wp:posOffset>1519682</wp:posOffset>
              </wp:positionH>
              <wp:positionV relativeFrom="page">
                <wp:posOffset>993648</wp:posOffset>
              </wp:positionV>
              <wp:extent cx="5528437" cy="27432"/>
              <wp:effectExtent l="0" t="0" r="0" b="0"/>
              <wp:wrapSquare wrapText="bothSides"/>
              <wp:docPr id="4730" name="Group 4730"/>
              <wp:cNvGraphicFramePr/>
              <a:graphic xmlns:a="http://schemas.openxmlformats.org/drawingml/2006/main">
                <a:graphicData uri="http://schemas.microsoft.com/office/word/2010/wordprocessingGroup">
                  <wpg:wgp>
                    <wpg:cNvGrpSpPr/>
                    <wpg:grpSpPr>
                      <a:xfrm>
                        <a:off x="0" y="0"/>
                        <a:ext cx="5528437" cy="27432"/>
                        <a:chOff x="0" y="0"/>
                        <a:chExt cx="5528437" cy="27432"/>
                      </a:xfrm>
                    </wpg:grpSpPr>
                    <wps:wsp>
                      <wps:cNvPr id="4912" name="Shape 4912"/>
                      <wps:cNvSpPr/>
                      <wps:spPr>
                        <a:xfrm>
                          <a:off x="0" y="0"/>
                          <a:ext cx="5528437" cy="27432"/>
                        </a:xfrm>
                        <a:custGeom>
                          <a:avLst/>
                          <a:gdLst/>
                          <a:ahLst/>
                          <a:cxnLst/>
                          <a:rect l="0" t="0" r="0" b="0"/>
                          <a:pathLst>
                            <a:path w="5528437" h="27432">
                              <a:moveTo>
                                <a:pt x="0" y="0"/>
                              </a:moveTo>
                              <a:lnTo>
                                <a:pt x="5528437" y="0"/>
                              </a:lnTo>
                              <a:lnTo>
                                <a:pt x="552843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30" style="width:435.31pt;height:2.15997pt;position:absolute;mso-position-horizontal-relative:page;mso-position-horizontal:absolute;margin-left:119.66pt;mso-position-vertical-relative:page;margin-top:78.24pt;" coordsize="55284,274">
              <v:shape id="Shape 4913" style="position:absolute;width:55284;height:274;left:0;top:0;" coordsize="5528437,27432" path="m0,0l5528437,0l5528437,27432l0,27432l0,0">
                <v:stroke weight="0pt" endcap="flat" joinstyle="miter" miterlimit="10" on="false" color="#000000" opacity="0"/>
                <v:fill on="true" color="#000000"/>
              </v:shape>
              <w10:wrap type="square"/>
            </v:group>
          </w:pict>
        </mc:Fallback>
      </mc:AlternateContent>
    </w:r>
    <w:r>
      <w:rPr>
        <w:rFonts w:ascii="Cambria" w:eastAsia="Cambria" w:hAnsi="Cambria" w:cs="Cambria"/>
        <w:b/>
        <w:color w:val="FF0000"/>
        <w:sz w:val="72"/>
      </w:rPr>
      <w:t xml:space="preserve">FLEX N PATCH </w:t>
    </w:r>
  </w:p>
  <w:p w14:paraId="0E1675F7" w14:textId="77777777" w:rsidR="0055736C" w:rsidRDefault="00000000">
    <w:pPr>
      <w:spacing w:after="0" w:line="259" w:lineRule="auto"/>
      <w:ind w:left="5943" w:right="0" w:firstLine="0"/>
      <w:jc w:val="center"/>
    </w:pPr>
    <w:r>
      <w:rPr>
        <w:rFonts w:ascii="Cambria" w:eastAsia="Cambria" w:hAnsi="Cambria" w:cs="Cambria"/>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248DF"/>
    <w:multiLevelType w:val="hybridMultilevel"/>
    <w:tmpl w:val="C17AE91E"/>
    <w:lvl w:ilvl="0" w:tplc="0C090003">
      <w:start w:val="1"/>
      <w:numFmt w:val="bullet"/>
      <w:lvlText w:val="o"/>
      <w:lvlJc w:val="left"/>
      <w:pPr>
        <w:ind w:left="919" w:hanging="360"/>
      </w:pPr>
      <w:rPr>
        <w:rFonts w:ascii="Courier New" w:hAnsi="Courier New" w:cs="Courier New" w:hint="default"/>
      </w:rPr>
    </w:lvl>
    <w:lvl w:ilvl="1" w:tplc="0C090003" w:tentative="1">
      <w:start w:val="1"/>
      <w:numFmt w:val="bullet"/>
      <w:lvlText w:val="o"/>
      <w:lvlJc w:val="left"/>
      <w:pPr>
        <w:ind w:left="1639" w:hanging="360"/>
      </w:pPr>
      <w:rPr>
        <w:rFonts w:ascii="Courier New" w:hAnsi="Courier New" w:cs="Courier New" w:hint="default"/>
      </w:rPr>
    </w:lvl>
    <w:lvl w:ilvl="2" w:tplc="0C090005" w:tentative="1">
      <w:start w:val="1"/>
      <w:numFmt w:val="bullet"/>
      <w:lvlText w:val=""/>
      <w:lvlJc w:val="left"/>
      <w:pPr>
        <w:ind w:left="2359" w:hanging="360"/>
      </w:pPr>
      <w:rPr>
        <w:rFonts w:ascii="Wingdings" w:hAnsi="Wingdings" w:hint="default"/>
      </w:rPr>
    </w:lvl>
    <w:lvl w:ilvl="3" w:tplc="0C090001" w:tentative="1">
      <w:start w:val="1"/>
      <w:numFmt w:val="bullet"/>
      <w:lvlText w:val=""/>
      <w:lvlJc w:val="left"/>
      <w:pPr>
        <w:ind w:left="3079" w:hanging="360"/>
      </w:pPr>
      <w:rPr>
        <w:rFonts w:ascii="Symbol" w:hAnsi="Symbol" w:hint="default"/>
      </w:rPr>
    </w:lvl>
    <w:lvl w:ilvl="4" w:tplc="0C090003" w:tentative="1">
      <w:start w:val="1"/>
      <w:numFmt w:val="bullet"/>
      <w:lvlText w:val="o"/>
      <w:lvlJc w:val="left"/>
      <w:pPr>
        <w:ind w:left="3799" w:hanging="360"/>
      </w:pPr>
      <w:rPr>
        <w:rFonts w:ascii="Courier New" w:hAnsi="Courier New" w:cs="Courier New" w:hint="default"/>
      </w:rPr>
    </w:lvl>
    <w:lvl w:ilvl="5" w:tplc="0C090005" w:tentative="1">
      <w:start w:val="1"/>
      <w:numFmt w:val="bullet"/>
      <w:lvlText w:val=""/>
      <w:lvlJc w:val="left"/>
      <w:pPr>
        <w:ind w:left="4519" w:hanging="360"/>
      </w:pPr>
      <w:rPr>
        <w:rFonts w:ascii="Wingdings" w:hAnsi="Wingdings" w:hint="default"/>
      </w:rPr>
    </w:lvl>
    <w:lvl w:ilvl="6" w:tplc="0C090001" w:tentative="1">
      <w:start w:val="1"/>
      <w:numFmt w:val="bullet"/>
      <w:lvlText w:val=""/>
      <w:lvlJc w:val="left"/>
      <w:pPr>
        <w:ind w:left="5239" w:hanging="360"/>
      </w:pPr>
      <w:rPr>
        <w:rFonts w:ascii="Symbol" w:hAnsi="Symbol" w:hint="default"/>
      </w:rPr>
    </w:lvl>
    <w:lvl w:ilvl="7" w:tplc="0C090003" w:tentative="1">
      <w:start w:val="1"/>
      <w:numFmt w:val="bullet"/>
      <w:lvlText w:val="o"/>
      <w:lvlJc w:val="left"/>
      <w:pPr>
        <w:ind w:left="5959" w:hanging="360"/>
      </w:pPr>
      <w:rPr>
        <w:rFonts w:ascii="Courier New" w:hAnsi="Courier New" w:cs="Courier New" w:hint="default"/>
      </w:rPr>
    </w:lvl>
    <w:lvl w:ilvl="8" w:tplc="0C090005" w:tentative="1">
      <w:start w:val="1"/>
      <w:numFmt w:val="bullet"/>
      <w:lvlText w:val=""/>
      <w:lvlJc w:val="left"/>
      <w:pPr>
        <w:ind w:left="6679" w:hanging="360"/>
      </w:pPr>
      <w:rPr>
        <w:rFonts w:ascii="Wingdings" w:hAnsi="Wingdings" w:hint="default"/>
      </w:rPr>
    </w:lvl>
  </w:abstractNum>
  <w:num w:numId="1" w16cid:durableId="516700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36C"/>
    <w:rsid w:val="000628D0"/>
    <w:rsid w:val="0055736C"/>
    <w:rsid w:val="00AE1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2427"/>
  <w15:docId w15:val="{AE52E0FA-ECD6-496A-B14C-42E8DDC46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209" w:right="486"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731" w:hanging="10"/>
      <w:outlineLvl w:val="0"/>
    </w:pPr>
    <w:rPr>
      <w:rFonts w:ascii="Cambria" w:eastAsia="Cambria" w:hAnsi="Cambria" w:cs="Cambria"/>
      <w:b/>
      <w:color w:val="000000"/>
      <w:sz w:val="32"/>
    </w:rPr>
  </w:style>
  <w:style w:type="paragraph" w:styleId="Heading2">
    <w:name w:val="heading 2"/>
    <w:next w:val="Normal"/>
    <w:link w:val="Heading2Char"/>
    <w:uiPriority w:val="9"/>
    <w:unhideWhenUsed/>
    <w:qFormat/>
    <w:pPr>
      <w:keepNext/>
      <w:keepLines/>
      <w:spacing w:after="0"/>
      <w:ind w:left="209"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368"/>
      <w:ind w:left="10" w:hanging="10"/>
      <w:outlineLvl w:val="2"/>
    </w:pPr>
    <w:rPr>
      <w:rFonts w:ascii="Calibri" w:eastAsia="Calibri" w:hAnsi="Calibri" w:cs="Calibri"/>
      <w:b/>
      <w:i/>
      <w:color w:val="0000FF"/>
      <w:sz w:val="16"/>
      <w:u w:val="single" w:color="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i/>
      <w:color w:val="0000FF"/>
      <w:sz w:val="16"/>
      <w:u w:val="single" w:color="0000FF"/>
    </w:rPr>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mbria" w:eastAsia="Cambria" w:hAnsi="Cambria" w:cs="Cambria"/>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E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cp:lastModifiedBy>Gorizio DiCenso</cp:lastModifiedBy>
  <cp:revision>2</cp:revision>
  <dcterms:created xsi:type="dcterms:W3CDTF">2023-12-18T02:34:00Z</dcterms:created>
  <dcterms:modified xsi:type="dcterms:W3CDTF">2023-12-18T02:34:00Z</dcterms:modified>
</cp:coreProperties>
</file>